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80" w:lineRule="auto"/>
        <w:jc w:val="both"/>
        <w:rPr>
          <w:b w:val="1"/>
          <w:color w:val="262626"/>
          <w:sz w:val="24"/>
          <w:szCs w:val="24"/>
        </w:rPr>
      </w:pPr>
      <w:r w:rsidDel="00000000" w:rsidR="00000000" w:rsidRPr="00000000">
        <w:rPr>
          <w:rtl w:val="0"/>
        </w:rPr>
      </w:r>
    </w:p>
    <w:p w:rsidR="00000000" w:rsidDel="00000000" w:rsidP="00000000" w:rsidRDefault="00000000" w:rsidRPr="00000000" w14:paraId="00000003">
      <w:pPr>
        <w:spacing w:after="180" w:lineRule="auto"/>
        <w:jc w:val="both"/>
        <w:rPr>
          <w:b w:val="1"/>
          <w:sz w:val="34"/>
          <w:szCs w:val="34"/>
        </w:rPr>
      </w:pPr>
      <w:r w:rsidDel="00000000" w:rsidR="00000000" w:rsidRPr="00000000">
        <w:rPr>
          <w:b w:val="1"/>
          <w:sz w:val="34"/>
          <w:szCs w:val="34"/>
          <w:rtl w:val="0"/>
        </w:rPr>
        <w:t xml:space="preserve">100 obras digitales y un innovador montaje expositivo: el CCCC presenta Cultura Online</w:t>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gran exposición colectiva que se puede visitar hasta el 9 de julio en la sala Ferreres-Goerlich del CCCC y en una plataforma en línea propia</w:t>
        <w:br w:type="textWrapping"/>
      </w:r>
    </w:p>
    <w:p w:rsidR="00000000" w:rsidDel="00000000" w:rsidP="00000000" w:rsidRDefault="00000000" w:rsidRPr="00000000" w14:paraId="00000005">
      <w:pPr>
        <w:numPr>
          <w:ilvl w:val="0"/>
          <w:numId w:val="1"/>
        </w:numPr>
        <w:spacing w:after="560" w:before="0" w:beforeAutospacing="0" w:lineRule="auto"/>
        <w:ind w:left="720" w:hanging="360"/>
        <w:jc w:val="both"/>
        <w:rPr>
          <w:sz w:val="24"/>
          <w:szCs w:val="24"/>
        </w:rPr>
      </w:pPr>
      <w:r w:rsidDel="00000000" w:rsidR="00000000" w:rsidRPr="00000000">
        <w:rPr>
          <w:sz w:val="24"/>
          <w:szCs w:val="24"/>
          <w:rtl w:val="0"/>
        </w:rPr>
        <w:t xml:space="preserve">La exposición cuenta con una instalación de ‘light art’ y sesiones DJ cada semana, de la mano de Vitamin Studio y theBasement</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(05.04.23).</w:t>
      </w:r>
      <w:r w:rsidDel="00000000" w:rsidR="00000000" w:rsidRPr="00000000">
        <w:rPr>
          <w:sz w:val="24"/>
          <w:szCs w:val="24"/>
          <w:rtl w:val="0"/>
        </w:rPr>
        <w:t xml:space="preserve"> El director del Consorci de Museus de la Comunitat Valenciana (CMCV) y el Centre del Carme, José Luis Pérez Pont, ha presentado #CMCVaCasa Cultura Online, la gran exposición colectiva y la plataforma en línea que reúnen los cien proyectos seleccionados en la convocatoria homónima. El director ha estado acompañado en la presentación por Nuria Blaya, cocomisaria de la muestra, junto al mismo Pérez Pont y gran parte de los creadores y creadoras participantes.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Los cien contenidos culturales se pueden visitar hasta el 9 de julio en la sala Ferreres-Goerlich del CCCC, así como en la página web</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https://culturaen línea.consorcimuseus.gva.es/</w:t>
        </w:r>
      </w:hyperlink>
      <w:r w:rsidDel="00000000" w:rsidR="00000000" w:rsidRPr="00000000">
        <w:rPr>
          <w:sz w:val="24"/>
          <w:szCs w:val="24"/>
          <w:rtl w:val="0"/>
        </w:rPr>
        <w:t xml:space="preserve">, creada especialmente para el proyecto, ya que el requisito principal de la convocatoria era que las obras fueran accesibles desde plataformas digitales.</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muestra está acompañada por la instalación audiovisual ‘Abismo de sucesos’ de Vitamin Studio y por un programa de sesiones de DJ cada semana, de la mano de theBasement. </w:t>
        <w:br w:type="textWrapping"/>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Un montaje innovador</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propuesta expositiva es completamente digital, con lo que se logra que la sala Ferreres-Goerlich pase de estar totalmente vacía a mostrar todos los proyectos una vez se enciende. No hay cartelas, ni paneles, todo es digital y las piezas expuestas digitalmente incluyen códigos QR para acceder al contenido completo desde los dispositivos móviles. </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Esta nueva apuesta de montaje del Consorci de Museus y el Centre del Carme, con cuya apertura se inicia la programación especial para el Día Internacional de los Museos, está alineada con el tema de la celebración de este año ‘Museos, sostenibilidad y bienestar’, con lo que se ofrece un concepto de exposición que no incluye instalaciones físicas y es, por tanto, más sostenible. </w:t>
        <w:br w:type="textWrapping"/>
      </w:r>
    </w:p>
    <w:p w:rsidR="00000000" w:rsidDel="00000000" w:rsidP="00000000" w:rsidRDefault="00000000" w:rsidRPr="00000000" w14:paraId="0000000C">
      <w:pPr>
        <w:shd w:fill="ffffff" w:val="clear"/>
        <w:jc w:val="both"/>
        <w:rPr>
          <w:sz w:val="24"/>
          <w:szCs w:val="24"/>
        </w:rPr>
      </w:pPr>
      <w:r w:rsidDel="00000000" w:rsidR="00000000" w:rsidRPr="00000000">
        <w:rPr>
          <w:sz w:val="24"/>
          <w:szCs w:val="24"/>
          <w:rtl w:val="0"/>
        </w:rPr>
        <w:t xml:space="preserve">“Tras seleccionar cien contenidos de cultura digital de creadoras y creadores nacidos o residentes en la Comunitat Valenciana, presentamos en el CCCC una gran exposición interactiva a la vez que la hacemos accesible, acercando la cultura contemporánea a las personas más allá del espacio físico y desde cualquier ubicación. Pero la experiencia presencial adquiere un especial valor con el montaje que hemos diseñado para la sala Ferreres-Goerlich, a la que se suma una instalación de ‘light art’ y un programa con DJ en directo cada semana”, señala el director del Consorci de Museus y el Centre del Carme, José Luis Pérez Pont.</w:t>
        <w:br w:type="textWrapping"/>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Ocho grandes temáticas</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La exposición se divide en ocho grandes ejes temáticos que corresponden a cuestiones actuales, como los mundos virtuales, la acción y la reivindicación social, la sostenibilidad, los viajes, la pobreza, el género, las nuevas narrativas y los procesos creativos. </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“Esta exposición reúne cien propuestas artísticas de mucha calidad, que ofrecen reflexiones muy oportunas y necesarias, formatos muy novedosos y, sobre todo, ángulos distintos desde los que mirar y posicionarse en el mundo. Los contenidos tienen tanta profundidad y tanta contundencia que decidimos agruparlos por temáticas en lugar de hacerlo por formatos, como sería más previsible. La exposición y la plataforma en línea se vertebran en torno a ocho grandes ejes conceptuales, elaborados a partir de un lento paseo por los espacios y las obras, que nos ha permitido conocer las tendencias más recientes de la cultura contemporánea, que es la que queremos ofrecer a los públicos y a quien se acerque a este encuentro entre lo real y lo virtual. Queremos mostrar la ‘cara A’ del mundo virtual y las tecnologías, como lugar de intercambio y de difusión cultural”, señala Nuria Blaya, cocomisaria de la exposición junto a Pérez Pont. </w:t>
        <w:br w:type="textWrapping"/>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Creación de la Comunitat Valenciana </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Los cien proyectos que forman la exposición han sido creados por profesionales del arte, la investigación y el pensamiento, nacidos o residentes en la Comunitat Valenciana, que desarrollan su trabajo en el campo de las artes visuales en sentido amplio (teoría y práctica). </w:t>
        <w:br w:type="textWrapping"/>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Las creadoras y creadores de #CMCVaCasa Cultura Online 2023 son: Alena Mesarosova, Alejandro Peña Barceló, Alfredo Guillamón Martín, Ana Císcar Cebriá, Ana Illueca, Ana María Pastor González-Nicolás, Anaïs Florin, Andrés Moriel Alcaide, Aris Spentsas, Aurora Domínguez Mata, Benjamín Fernández-Cañadas María, C. Bibiana Martínez Torrecilla, Carla Vidal Ferrandis, Carlos Izquierdo Pérez, Carlos Ruiz Herrero, Carlos Sebastiá Ortega, Daniel Sanchis Sesma, David Trujillo Ruiz, Diana Guijarro Carratalá, Diego José Díaz García, Elena Edith (Mau) Monleón Pradas, Elena Sanmartín Hernández, Eva Bonilla Mercado, Eva Máñez López, Fermín García de Blas, Fermín Jiménez Landa, Fermín Sales Segarra, Francisca Javiera Soto Martínez, Gema del Rey Jordá, Gala Font de Mora Marti, Graham Bell, Irene Aleixandre Bou, Irma Marco Cánoves, Iván Arbildua Fariñas, Joaquín Artime Pinilla, José Luis Carrillo Reche, José Luis Miralles Bono, Keke Vilabelda Montalt, Leandro Gómez Mora, Livia Daniel, Lluc Mayol Palouzié (en representación de Massa Salvatge Coop. V.), Lucía Morate Benito, Lucía Sáiz Alegre, Lucas Selezio De Souza, Mònica del Rey Jordà, Manuel Ferrer Hernández, Marco Ranieri, Marina Perales, Umbracle Cine, María Gabriela Rivera Lucero, Maria Llopis Navarro, Marta Coca Pérez, Marta Negre Gallén, Matilde Igual Capdevila, Meritxell Ahicart Centelles, Natalia Castellanos Ayala, Nuria Sofía González Tugas, Olga Diego Freises, Pau Berga, Patricia Ferragud Noguerón, Pepe Andreu Ibarra, Pepa López Poquet, Ramon Marrades Sempere, Roser Domingo Muñoz, Rubén Marín Ramos, Sara Fornés, Sara Gurrea Moreno, Sara Marhuenda Barberá, Santiago Fernández Honrubia, Santiago Vicente Calvo, Sonia Megías López, Stefano Scar, Teresa Hernández Tomás, Teresa Marín García, Va! Asociación Cultural y de Promoción de las Artes Visuales, Verónica Francés Molina, Vicente Arlandis Recuerda, Vicent Pons Soler, Vicente José Torres Laguarda y Violeta López López.</w:t>
      </w:r>
    </w:p>
    <w:p w:rsidR="00000000" w:rsidDel="00000000" w:rsidP="00000000" w:rsidRDefault="00000000" w:rsidRPr="00000000" w14:paraId="00000013">
      <w:pPr>
        <w:jc w:val="both"/>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Música electrónica y ‘light art’</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Desde el 11 de mayo hasta el 8 de julio, la exposición estará acompañada por una serie de sesiones DJ programadas por theBasement, que darán vida a la instalación audiovisual ‘Abismo de sucesos’, creada para la ocasión por Vitamin Studio. Se trata de una pieza de ‘light art’ que invita a reflexionar sobre la dualidad de la luz y la oscuridad, lo positivo y lo negativo, y el equilibrio cósmico gracias al balance entre las energías, creando un ecosistema digital autónomo basado en sistemas astrofísicos. </w:t>
        <w:br w:type="textWrapping"/>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Esta propuesta paralela, llamada CCCC Cultura Online Music, combina música, arte y tecnología en el corazón de la muestra Cultura Online. La programación de CCCC Cultura Online Music se puede consultar</w:t>
      </w:r>
      <w:hyperlink r:id="rId8">
        <w:r w:rsidDel="00000000" w:rsidR="00000000" w:rsidRPr="00000000">
          <w:rPr>
            <w:sz w:val="24"/>
            <w:szCs w:val="24"/>
            <w:rtl w:val="0"/>
          </w:rPr>
          <w:t xml:space="preserve"> </w:t>
        </w:r>
      </w:hyperlink>
      <w:hyperlink r:id="rId9">
        <w:r w:rsidDel="00000000" w:rsidR="00000000" w:rsidRPr="00000000">
          <w:rPr>
            <w:color w:val="103cc0"/>
            <w:sz w:val="24"/>
            <w:szCs w:val="24"/>
            <w:u w:val="single"/>
            <w:rtl w:val="0"/>
          </w:rPr>
          <w:t xml:space="preserve">aquí</w:t>
        </w:r>
      </w:hyperlink>
      <w:r w:rsidDel="00000000" w:rsidR="00000000" w:rsidRPr="00000000">
        <w:rPr>
          <w:sz w:val="24"/>
          <w:szCs w:val="24"/>
          <w:rtl w:val="0"/>
        </w:rPr>
        <w:t xml:space="preserve">.</w:t>
        <w:br w:type="textWrapping"/>
      </w:r>
    </w:p>
    <w:p w:rsidR="00000000" w:rsidDel="00000000" w:rsidP="00000000" w:rsidRDefault="00000000" w:rsidRPr="00000000" w14:paraId="00000016">
      <w:pPr>
        <w:jc w:val="both"/>
        <w:rPr>
          <w:color w:val="0000ff"/>
          <w:sz w:val="24"/>
          <w:szCs w:val="24"/>
          <w:u w:val="single"/>
        </w:rPr>
      </w:pPr>
      <w:r w:rsidDel="00000000" w:rsidR="00000000" w:rsidRPr="00000000">
        <w:rPr>
          <w:sz w:val="24"/>
          <w:szCs w:val="24"/>
          <w:rtl w:val="0"/>
        </w:rPr>
        <w:t xml:space="preserve">Más información: </w:t>
      </w:r>
      <w:hyperlink r:id="rId10">
        <w:r w:rsidDel="00000000" w:rsidR="00000000" w:rsidRPr="00000000">
          <w:rPr>
            <w:color w:val="1155cc"/>
            <w:sz w:val="24"/>
            <w:szCs w:val="24"/>
            <w:u w:val="single"/>
            <w:rtl w:val="0"/>
          </w:rPr>
          <w:t xml:space="preserve">https://www.consorcimuseus.gva.es/exposicion/cultura-online-cmcvacasa-2023/?lang=es</w:t>
        </w:r>
      </w:hyperlink>
      <w:r w:rsidDel="00000000" w:rsidR="00000000" w:rsidRPr="00000000">
        <w:rPr>
          <w:rtl w:val="0"/>
        </w:rPr>
      </w:r>
    </w:p>
    <w:p w:rsidR="00000000" w:rsidDel="00000000" w:rsidP="00000000" w:rsidRDefault="00000000" w:rsidRPr="00000000" w14:paraId="00000017">
      <w:pPr>
        <w:rPr>
          <w:b w:val="1"/>
          <w:sz w:val="34"/>
          <w:szCs w:val="34"/>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onsorcimuseus.gva.es" TargetMode="External"/><Relationship Id="rId9" Type="http://schemas.openxmlformats.org/officeDocument/2006/relationships/hyperlink" Target="https://www.consorcimuseus.gva.es/actividades/cccc-cultura-online-music/?lang=es" TargetMode="External"/><Relationship Id="rId5" Type="http://schemas.openxmlformats.org/officeDocument/2006/relationships/styles" Target="styles.xml"/><Relationship Id="rId6" Type="http://schemas.openxmlformats.org/officeDocument/2006/relationships/hyperlink" Target="https://culturaonline.consorcimuseus.gva.es/es/" TargetMode="External"/><Relationship Id="rId7" Type="http://schemas.openxmlformats.org/officeDocument/2006/relationships/hyperlink" Target="https://culturaonline.consorcimuseus.gva.es/es/" TargetMode="External"/><Relationship Id="rId8" Type="http://schemas.openxmlformats.org/officeDocument/2006/relationships/hyperlink" Target="https://www.consorcimuseus.gva.es/actividades/cccc-cultura-online-music/?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