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4"/>
          <w:szCs w:val="34"/>
        </w:rPr>
      </w:pPr>
      <w:r w:rsidDel="00000000" w:rsidR="00000000" w:rsidRPr="00000000">
        <w:rPr>
          <w:b w:val="1"/>
          <w:sz w:val="34"/>
          <w:szCs w:val="34"/>
          <w:rtl w:val="0"/>
        </w:rPr>
        <w:t xml:space="preserve">El Consorci de Museus revela los cien nombres seleccionados en la nueva convocatoria de ‘Cultura Online’</w:t>
      </w:r>
    </w:p>
    <w:p w:rsidR="00000000" w:rsidDel="00000000" w:rsidP="00000000" w:rsidRDefault="00000000" w:rsidRPr="00000000" w14:paraId="00000002">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Los cien proyectos seleccionados se mostrarán en una gran exposición colectiva en el Centre del Carme y a través de los medios digitales del Consorci de Museus</w:t>
        <w:br w:type="textWrapping"/>
      </w:r>
    </w:p>
    <w:p w:rsidR="00000000" w:rsidDel="00000000" w:rsidP="00000000" w:rsidRDefault="00000000" w:rsidRPr="00000000" w14:paraId="00000003">
      <w:pPr>
        <w:numPr>
          <w:ilvl w:val="0"/>
          <w:numId w:val="1"/>
        </w:numPr>
        <w:spacing w:after="420" w:before="0" w:beforeAutospacing="0" w:lineRule="auto"/>
        <w:ind w:left="720" w:hanging="360"/>
        <w:jc w:val="both"/>
        <w:rPr>
          <w:sz w:val="24"/>
          <w:szCs w:val="24"/>
        </w:rPr>
      </w:pPr>
      <w:r w:rsidDel="00000000" w:rsidR="00000000" w:rsidRPr="00000000">
        <w:rPr>
          <w:sz w:val="24"/>
          <w:szCs w:val="24"/>
          <w:rtl w:val="0"/>
        </w:rPr>
        <w:t xml:space="preserve">El Consorci de Museus apoya la creación digital con la convocatoria pública ‘#CMCVaCasa Cultura Online’, creada durante la crisis sanitaria</w:t>
      </w:r>
    </w:p>
    <w:p w:rsidR="00000000" w:rsidDel="00000000" w:rsidP="00000000" w:rsidRDefault="00000000" w:rsidRPr="00000000" w14:paraId="00000004">
      <w:pPr>
        <w:jc w:val="both"/>
        <w:rPr>
          <w:sz w:val="24"/>
          <w:szCs w:val="24"/>
        </w:rPr>
      </w:pPr>
      <w:r w:rsidDel="00000000" w:rsidR="00000000" w:rsidRPr="00000000">
        <w:rPr>
          <w:b w:val="1"/>
          <w:sz w:val="24"/>
          <w:szCs w:val="24"/>
          <w:rtl w:val="0"/>
        </w:rPr>
        <w:t xml:space="preserve">València (05.04.23).</w:t>
      </w:r>
      <w:r w:rsidDel="00000000" w:rsidR="00000000" w:rsidRPr="00000000">
        <w:rPr>
          <w:sz w:val="24"/>
          <w:szCs w:val="24"/>
          <w:rtl w:val="0"/>
        </w:rPr>
        <w:t xml:space="preserve"> El Consorci de Museus de la Comunitat Valenciana ha hecho públicos los nombres de las autoras y autores de los cien proyectos seleccionados en la convocatoria ‘#CMCVaCasa Cultura Online’, cien contenidos culturales accesibles desde plataformas digitales —requisito principal de la convocatoria— que se mostrarán en una gran exposición en las salas Ferreres y Goerlich del Centre del Carme Cultura Contemporània (CCCC) a partir del 11 de mayo, así como a través de los medios digitales —web y redes sociales— del Consorci de Museus.</w:t>
      </w:r>
    </w:p>
    <w:p w:rsidR="00000000" w:rsidDel="00000000" w:rsidP="00000000" w:rsidRDefault="00000000" w:rsidRPr="00000000" w14:paraId="00000005">
      <w:pPr>
        <w:jc w:val="both"/>
        <w:rPr>
          <w:sz w:val="24"/>
          <w:szCs w:val="24"/>
        </w:rPr>
      </w:pP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sz w:val="24"/>
          <w:szCs w:val="24"/>
          <w:rtl w:val="0"/>
        </w:rPr>
        <w:t xml:space="preserve">El Consorci de Museus retoma en 2023 el proyecto creado en 2020 como fórmula de apoyo a la creación contemporánea en tiempos de pandemia, con una dotación presupuestaria de 200.000 euros. Los cien proyectos seleccionados han sido presentados por profesionales del arte, la investigación y el pensamiento nacidos o residentes en la Comunitat Valenciana, así como galerías de la Comunitat Valenciana que desarrollen su trabajo en el campo de las artes visuales en sentido amplio (teoría y práctica).</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Los nombres de las personas y colectivos seleccionados son: Alena Mesarosova, Alejandro Peña Barceló, Alfredo Guillamón Martín, Ana Císcar Cebriá, Ana Illueca, Ana Maria Pastor González-Nicolás, Anaïs Florin, Andrés Moriel Alcaide, Aris Spentsas, Aurora Domínguez Mata, Benjamín Fernández-Cañadas María, C. Bibiana Martínez Torrecilla, Carla Vidal Ferrandis, Carlos Izquierdo Pérez, Carlos Ruiz Herrero, Carlos Sebastiá Ortega, Daniel Sanchis Sesma, David Trujillo Ruiz, Diana Guijarro Carratalá, Diego José Díaz García, Elena Edith (Mau) Monleón Pradas, Elena Sanmartín Hernández, Eva Bonilla Mercado, Eva Máñez López, Fermín García De Blas, Fermín Jiménez Landa, Fermín Sales Segarra, Francisca Javiera Soto Martínez, Gema Del Rey Jordá, Gala Font De Mora Marti, Graham Bell, Irene Aleixandre Bou, Irma Marco Canoves, Iván Arbildua Fariñas, Joaquín Artime Pinilla, José Luis Carrillo Reche, José Luis Miralles Bono, Keke Vilabelda Montalt, Leandro Gómez Mora, Livia Daniel, Lluc Mayol Palouzié (en representación de Massa Salvatge Coop. V.), Lucía Morate Benito, Lucía Sáiz Alegre, Lucas Selezio De Souza, Mònica Del Rey Jordà, Manuel Ferrer Hernández, Marco Ranieri, Marina Perales, Umbracle Cine, María Gabriela Rivera Lucero, Maria Llopis Navarro, Marta Coca Pérez, Marta Negre Gallén, Matilde Igual Capdevila, Meritxell Ahicart Centelles, Natalia Castellanos Ayala, Nuria Sofía González Tugas, Olga Diego Freises, Pau Berga, Patricia Ferragud Noguerón, Pepe Andreu Ibarra, Pepa López Poquet, Ramon Marrades Sempere, Roser Domingo Muñoz, Rubén Marín Ramos, Sara Fornés, Sara Gurrea Moreno, Sara Marhuenda Barberá, Santiago Fernández Honrubia, Santiago Vicente Calvo, Sonia Megías López, Stefano Scar, Teresa Hernández Tomás, Teresa Marín García, Va! Asociación Cultural y de Promoción de las Artes Visuales, Verónica Francés Molina, Vicente Arlandis Recuerda, Vicent Pons Soler, Vicente José Torres Laguarda y Violeta López López.</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shd w:fill="ffffff" w:val="clear"/>
        <w:jc w:val="both"/>
        <w:rPr>
          <w:sz w:val="24"/>
          <w:szCs w:val="24"/>
        </w:rPr>
      </w:pPr>
      <w:r w:rsidDel="00000000" w:rsidR="00000000" w:rsidRPr="00000000">
        <w:rPr>
          <w:sz w:val="24"/>
          <w:szCs w:val="24"/>
          <w:rtl w:val="0"/>
        </w:rPr>
        <w:t xml:space="preserve">“Desde el Consorci de Museus hemos querido reactivar esta convocatoria en 2023 para seguir impulsando las propuestas artísticas digitales, que son clave para el desarrollo del sector y nos permiten acercar la cultura contemporánea a la sociedad gracias a su capacidad de reproducción más allá de las salas. La variedad y calidad de los proyectos presentados en esta edición da testimonio, una vez más, del talento que existe en la Comunitat Valenciana vinculado a los nuevos medios de creación”, señala el director del Consorci de Museus y el Centre del Carme, José Luis Pérez Pont.</w:t>
      </w:r>
    </w:p>
    <w:p w:rsidR="00000000" w:rsidDel="00000000" w:rsidP="00000000" w:rsidRDefault="00000000" w:rsidRPr="00000000" w14:paraId="0000000B">
      <w:pPr>
        <w:shd w:fill="ffffff" w:val="clea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Para la selección de las propuestas se ha puesto especial atención en el carácter innovador, la capacidad de experimentación con lenguajes y discursos, la calidad y el interés del proyecto y la contribución a la divulgación del panorama creativo valenciano.</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El jurado responsable de la selección de proyectos ha estado presidido por la directora general de Cultura y Patrimonio y presidenta de la Comisión Científico-artística del CMCV, Carmen Amoraga, e integrado por profesionales de diferentes campos de la creación contemporánea: Cristina Ghetti, artista visual, a propuesta de AVVAC, Artistes Visuals de València, Alacant i Castelló; Luisa Pastor Mirambell, doctora en Bellas Artes y gestora cultural, a propuesta de AVCA, Associació Valenciana de Crítics d’Art; Alejandra Bueno, artista visual, a propuesta de MAV, Mujeres en las Artes Visuales; Ángel Martínez, presidente de la Asociación de Diseñadores de la Comunitat Valenciana (ADCV); Virginia Murcia García, directora de arte, diseñadora e investigadora, a propuesta de APIV, Associació de Professionals de la Il·lustració Valenciana, y José Luis Pérez Pont, director gerente del Consorci de Museus de la Comunitat Valenciana.</w:t>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Los cien proyectos seleccionados conformarán una gran exposición colectiva que se presentará en las salas Ferreres y Goerlich del Centre del Carme el 11 de mayo de 2023, así como a través de la web y las redes sociales del Consorci de Museus. </w:t>
        <w:br w:type="textWrapping"/>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Más información: </w:t>
      </w:r>
      <w:hyperlink r:id="rId6">
        <w:r w:rsidDel="00000000" w:rsidR="00000000" w:rsidRPr="00000000">
          <w:rPr>
            <w:color w:val="0000ff"/>
            <w:sz w:val="24"/>
            <w:szCs w:val="24"/>
            <w:u w:val="single"/>
            <w:rtl w:val="0"/>
          </w:rPr>
          <w:t xml:space="preserve">www.consorcimuseus.gva.es</w:t>
        </w:r>
      </w:hyperlink>
      <w:r w:rsidDel="00000000" w:rsidR="00000000" w:rsidRPr="00000000">
        <w:rPr>
          <w:sz w:val="24"/>
          <w:szCs w:val="24"/>
          <w:rtl w:val="0"/>
        </w:rPr>
        <w:t xml:space="preserve">.</w:t>
      </w:r>
    </w:p>
    <w:p w:rsidR="00000000" w:rsidDel="00000000" w:rsidP="00000000" w:rsidRDefault="00000000" w:rsidRPr="00000000" w14:paraId="00000011">
      <w:pPr>
        <w:rPr>
          <w:b w:val="1"/>
          <w:sz w:val="34"/>
          <w:szCs w:val="3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onsorcimuseus.gva.es"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