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recupera el folclore crítico con la exposición ‘De coros, danzas y desmemoria’ en Puerto de Sagunto</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Organizada por el CMCV y el Ayuntamiento de Sagunto, la muestra de Art al Quadrat recupera la memoria histórica a través de la tradición oral</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Podrá visitarse hasta el 22 de diciembre en el Centro Cívico Antiguo Sanatorio del Puerto de Sagunto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(15.11.2022).</w:t>
      </w:r>
      <w:r w:rsidDel="00000000" w:rsidR="00000000" w:rsidRPr="00000000">
        <w:rPr>
          <w:sz w:val="24"/>
          <w:szCs w:val="24"/>
          <w:rtl w:val="0"/>
        </w:rPr>
        <w:t xml:space="preserve"> El Consorci de Museus de la Comunitat Valenciana presenta, junto con la Concejalía de Igualdad del Ayuntamiento de Sagunto, la exposición ‘De coros, danzas y desmemoria’, el último trabajo del colectivo Art al Quadrat —formado por las valencianas Mónica y Gema del Rey Jordà—, que recupera la memoria histórica a través de la tradición oral.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Tras su paso por el Centre del Carme Cultura Contemporània y el Centre Cultural Melchor Zapata de Benicàssim, la exposición puede visitarse hasta el 22 de diciembre en el Centro Cívico Antiguo Sanatorio del Puerto de Sagunto.</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‘De coros, danzas y desmemoria’ es un proyecto de investigación y videocreación que fue seleccionado en la edición de 2017 de la convocatoria Escletxes del Consorci de Museus de producción y apoyo a la investigación.</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 este proyecto audiovisual, Art al Quadrat parte de la organización Coros y Danzas de España (1939-1977), con la que la Sección Femenina de FET y de las JONS confeccionó un imaginario del folclore ‘español’ apropiando y vinculando la cultura popular al ideal del nacionalcatolicismo del franquismo y exportando la cara más amable del régimen mediante las actuaciones realizadas en el extranjero.</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Art al Quadrat parte de los ‘Coros y danzas’ para recuperar el folclore crítico, un elemento que la Sección Femenina desnaturalizó, y con ello las historias de mujeres —normalmente las grandes olvidadas— que recibieron castigos considerados menores, como el rapado del cabello o violaciones.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“Desde el Consorci de Museus mantenemos un doble compromiso cultural con la investigación artística a través de convocatorias como Escletxes, de la que parte esta exposición, y de transformación social, contribuyendo a visibilizar el trabajo de las mujeres, la recuperación de la memoria y la reconstrucción del relato histórico desde una perspectiva de género”, asegura el director del Consorci de Museus y el Centre del Carme, José Luis Pérez Pont.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‘De coros, danzas y desmemoria’ es un proyecto “que surge de una necesidad que observamos durante la producción de una obra anterior: ‘Las jotas de las silenciadas’, grabada en Teruel, donde recopilamos historias de cinco mujeres durante la Guerra Civil mediante cantos tradicionales. En aquel momento trabajamos codo con codo con la asociación Pozos de Caudé, dando voz a las historias de mujeres fusiladas y represaliadas”, explican las artistas.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Recuperar el folclore crítico y las historias de mujeres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exposición ‘De coros, danzas y desmemoria’ fluctúa en torno a cinco ejes: la historia, las cantantes, el tipo de canto, la localización (las grabaciones se realizaron en los lugares donde ocurrieron las historias) y, en paralelo, la situación personal de las creadoras como artistas-gemelas-mujeres.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Sobre las historias recuperadas, el proyecto audiovisual se extiende al conjunto de la geografía española, recuperando casos como el de la maestra María Anievas en Castilla y León, depurada de su cargo, el asesinato grupal de las 17 rosas de Guillena (Sevilla) o la violación en grupo que sufrió la rapsoda Fidelita Díez en Torrelavega (Cantabria).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muestra recorre once localizaciones, que se visualizan por orden cronológico vital y de grabación: València, Castilla-La Mancha, Andalucía, Galicia, Castilla y León, Cataluña, Canarias, País Vasco, Santander, Madrid y Teruel (la última proveniente de la obra anterior). El proyecto sigue abierto, puesto que todavía quedan muchos lugares por recorrer y muchas historias por contar y cantar.</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Así, ‘De coros, danzas y desmemoria’ es un trabajo de sanación colectivo y feminista para elevar a historia relatos normalmente excluidos, que permite continuar mostrando que la represión que impuso el franquismo en toda España, especialmente en la vida de la mujer, no fue un acto aislado, sino que se utilizó de forma sistemática marcando a varias generaciones de mujeres. El objetivo de Art al Quadrat es trascender el relato histórico para recuperar la memoria de las damnificadas por la Guerra Civil y posguerra, a las que sigue sin serles reconocido el sufrimiento ocasionado, restituyendo y sanando heridas antes de que desaparezcan sus memorias.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El proyecto ha contado también con la colaboración de la Concejalía de Bibliotecas del Ayuntamiento de Sagunto, el Centro Cívico Antiguo Sanatorio, el Ministerio de Igualdad y el Pacto de Estado contra la Violencia de Género.</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rPr>
          <w:b w:val="1"/>
          <w:sz w:val="24"/>
          <w:szCs w:val="24"/>
          <w:rtl w:val="0"/>
        </w:rPr>
        <w:t xml:space="preserve">Sobre Art al Quadrat</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Art al Quadrat fue formado en 2002 por las hermanas gemelas Mónica y Gema del Rey Jordà (València, 1982). Ambas son licenciadas en Bellas Artes y, desde su constitución como colectivo artístico, han recibido becas y premios como las becas Hàbitat de Castelló, el Premio Nacional de Arte Joven Pancho Cossío 2014, la Biennal de Arte de Mislata 2016, Arts Visuals Can Felipa 2016, la XII convocatoria de Instalaciones de Mujeres en el CCHSN de La Cabrera (Madrid) o el 2.º Premio Ciutat de Felanitx, entre otras. Actualmente, realizan proyectos artísticos sobre la Guerra Civil y la superación del trauma colectivo.</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https://www.consorcimuseus.gva.es/exposicion/de-coros-danzas-y-desmemoria/</w:t>
        </w:r>
      </w:hyperlink>
      <w:r w:rsidDel="00000000" w:rsidR="00000000" w:rsidRPr="00000000">
        <w:rPr>
          <w:rtl w:val="0"/>
        </w:rPr>
      </w:r>
    </w:p>
    <w:p w:rsidR="00000000" w:rsidDel="00000000" w:rsidP="00000000" w:rsidRDefault="00000000" w:rsidRPr="00000000" w14:paraId="00000027">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de-coros-danzas-y-desmemoria/" TargetMode="External"/><Relationship Id="rId7" Type="http://schemas.openxmlformats.org/officeDocument/2006/relationships/hyperlink" Target="https://www.consorcimuseus.gva.es/exposicion/de-coros-danzas-y-desmemori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