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spacing w:after="240" w:before="240" w:line="240" w:lineRule="auto"/>
        <w:jc w:val="both"/>
        <w:rPr>
          <w:b w:val="1"/>
          <w:sz w:val="34"/>
          <w:szCs w:val="34"/>
        </w:rPr>
      </w:pPr>
      <w:r w:rsidDel="00000000" w:rsidR="00000000" w:rsidRPr="00000000">
        <w:rPr>
          <w:b w:val="1"/>
          <w:sz w:val="34"/>
          <w:szCs w:val="34"/>
          <w:rtl w:val="0"/>
        </w:rPr>
        <w:t xml:space="preserve">El Consorci de Museus muestra por primera vez en Alicante una exposición de videoarte japonés</w:t>
      </w: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jc w:val="both"/>
        <w:rPr/>
      </w:pPr>
      <w:r w:rsidDel="00000000" w:rsidR="00000000" w:rsidRPr="00000000">
        <w:rPr>
          <w:sz w:val="24"/>
          <w:szCs w:val="24"/>
          <w:rtl w:val="0"/>
        </w:rPr>
        <w:t xml:space="preserve">La muestra de Mai Endo y Aya Momose ‘La clausura del cuerpo’ podrá visitarse hasta el próximo 12 de septiembre en el Centro Cultural Las Cigarreras</w:t>
      </w:r>
    </w:p>
    <w:p w:rsidR="00000000" w:rsidDel="00000000" w:rsidP="00000000" w:rsidRDefault="00000000" w:rsidRPr="00000000" w14:paraId="00000007">
      <w:pPr>
        <w:numPr>
          <w:ilvl w:val="0"/>
          <w:numId w:val="1"/>
        </w:numPr>
        <w:spacing w:after="240" w:before="0" w:beforeAutospacing="0" w:lineRule="auto"/>
        <w:ind w:left="720" w:hanging="360"/>
        <w:jc w:val="both"/>
        <w:rPr/>
      </w:pPr>
      <w:r w:rsidDel="00000000" w:rsidR="00000000" w:rsidRPr="00000000">
        <w:rPr>
          <w:sz w:val="14"/>
          <w:szCs w:val="14"/>
          <w:rtl w:val="0"/>
        </w:rPr>
        <w:t xml:space="preserve"> </w:t>
      </w:r>
      <w:r w:rsidDel="00000000" w:rsidR="00000000" w:rsidRPr="00000000">
        <w:rPr>
          <w:sz w:val="24"/>
          <w:szCs w:val="24"/>
          <w:rtl w:val="0"/>
        </w:rPr>
        <w:t xml:space="preserve">Organizada por NEGRE, se trata de una producción del Consorci de Museus en colaboración con la Fundación Japón</w:t>
      </w:r>
    </w:p>
    <w:p w:rsidR="00000000" w:rsidDel="00000000" w:rsidP="00000000" w:rsidRDefault="00000000" w:rsidRPr="00000000" w14:paraId="00000008">
      <w:pPr>
        <w:spacing w:before="240" w:lineRule="auto"/>
        <w:jc w:val="both"/>
        <w:rPr>
          <w:sz w:val="24"/>
          <w:szCs w:val="24"/>
        </w:rPr>
      </w:pPr>
      <w:r w:rsidDel="00000000" w:rsidR="00000000" w:rsidRPr="00000000">
        <w:rPr>
          <w:b w:val="1"/>
          <w:sz w:val="24"/>
          <w:szCs w:val="24"/>
          <w:rtl w:val="0"/>
        </w:rPr>
        <w:t xml:space="preserve">Alicante</w:t>
      </w:r>
      <w:r w:rsidDel="00000000" w:rsidR="00000000" w:rsidRPr="00000000">
        <w:rPr>
          <w:b w:val="1"/>
          <w:sz w:val="24"/>
          <w:szCs w:val="24"/>
          <w:rtl w:val="0"/>
        </w:rPr>
        <w:t xml:space="preserve"> (14.07.2022)</w:t>
      </w:r>
      <w:r w:rsidDel="00000000" w:rsidR="00000000" w:rsidRPr="00000000">
        <w:rPr>
          <w:sz w:val="24"/>
          <w:szCs w:val="24"/>
          <w:rtl w:val="0"/>
        </w:rPr>
        <w:t xml:space="preserve">. </w:t>
      </w:r>
      <w:r w:rsidDel="00000000" w:rsidR="00000000" w:rsidRPr="00000000">
        <w:rPr>
          <w:sz w:val="24"/>
          <w:szCs w:val="24"/>
          <w:rtl w:val="0"/>
        </w:rPr>
        <w:t xml:space="preserve">El Consorci de Museus de la Comunitat Valenciana (CMCV) presenta la exposición ‘La clausura del cuerpo’, que podrá visitarse en el Centro Cultural Las Cigarreras hasta el próximo 12 de septiembre. Se trata de la primera vez que se exponen obras de videoarte japonés en la provincia de Alicante.</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Producida por el Consorci de Museus de la Comunitat Valenciana con la colaboración de la Fundación Japón, esta exposición organizada por NEGRE (programa audiovisual de la Caja Blanca del Centro Cultural Las Cigarreras de Alicante) y comisariada por Cayetano Limorte muestra la obra de las videoartistas japonesas Mai Endo y Aya Momose.</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Con un gran reconocimiento dentro del contexto queer-feminista en Japón, Endo y Momose han llegado a exponer sus trabajos en reconocidas instituciones como el 21st Century Museum of Contemporary Art de Kanazawa, donde se ha celebrado este año la primera gran exposición del país dedicada al movimiento feminista japonés en las artes (‘Feminisms’, comisariada por Ritsuko Takahashi).</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‘La clausura del cuerpo’ es fruto de un diálogo entre las artistas y el comisario Cayetano Limorte en torno a una preocupación común: el régimen heteronormativo de la diferencia sexual imperante en las sociedades patriarcales tanto de Oriente como de Occidente. Un diálogo mantenido en el tiempo que va desde los usos del lenguaje como dispositivo de control del sistema sexo-género hasta el uso de las imágenes en el marco de la historia del arte y su poder legitimador de estereotipos de género.</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“Desde el Consorci de Museus realizamos un trabajo constante para ofrecer una programación diversa en cuanto a temática y soportes, que dé visibilidad a artistas de la Comunitat Valenciana pero que también acerque otras culturas, creadoras y creadores internacionales a los visitantes. Esta exposición es pionera en mostrar piezas de videoarte japonés en la provincia de Alicante, que invitan a la reflexión sobre los estereotipos de género”, señala el director del Consorci de Museus, José Luis Pérez Pont.</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“Nos interesa poder aproximar a NEGRE proyectos de carácter internacional que propongan otra mirada y nutran las líneas de investigación de este. ‘La clausura del cuerpo’ se presenta como la primera exposición de videoarte japonés celebrada en la provincia de Alicante, con la vocación de crear una red de intercambio cultural entre instituciones, artistas y públicos. De modo que se propone como un primer paso para este nuevo reto de NEGRE, cuyo objetivo es acercar desde una perspectiva transcultural el arte de los nuevos medios a la periferia”, declara Leticia Cano, directora de NEGRE.</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La exposición consta de cinco piezas de videoarte de creación reciente de las artistas Mai Endo y Aya Momose. Tres piezas individuales ‘Resembling Snake 3: River’ (2020) de Mai Endo, ‘La Toilette’ (2017) de Mai Endo y ‘Born to Die’ (2020) de Aya Momose, y dos piezas creadas en conjunto, ‘Love Condition I &amp; II’ (2020), y que en esta ocasión serán mostradas por primera vez fuera de Japón.</w:t>
      </w:r>
    </w:p>
    <w:p w:rsidR="00000000" w:rsidDel="00000000" w:rsidP="00000000" w:rsidRDefault="00000000" w:rsidRPr="00000000" w14:paraId="0000000F">
      <w:pPr>
        <w:spacing w:after="240" w:before="240" w:lineRule="auto"/>
        <w:jc w:val="both"/>
        <w:rPr>
          <w:color w:val="1155cc"/>
          <w:sz w:val="24"/>
          <w:szCs w:val="24"/>
        </w:rPr>
      </w:pPr>
      <w:r w:rsidDel="00000000" w:rsidR="00000000" w:rsidRPr="00000000">
        <w:rPr>
          <w:sz w:val="24"/>
          <w:szCs w:val="24"/>
          <w:rtl w:val="0"/>
        </w:rPr>
        <w:t xml:space="preserve">Para más información:</w:t>
      </w:r>
      <w:hyperlink r:id="rId7">
        <w:r w:rsidDel="00000000" w:rsidR="00000000" w:rsidRPr="00000000">
          <w:rPr>
            <w:sz w:val="24"/>
            <w:szCs w:val="24"/>
            <w:rtl w:val="0"/>
          </w:rPr>
          <w:t xml:space="preserve"> </w:t>
        </w:r>
      </w:hyperlink>
      <w:hyperlink r:id="rId8">
        <w:r w:rsidDel="00000000" w:rsidR="00000000" w:rsidRPr="00000000">
          <w:rPr>
            <w:color w:val="1155cc"/>
            <w:sz w:val="24"/>
            <w:szCs w:val="24"/>
            <w:rtl w:val="0"/>
          </w:rPr>
          <w:t xml:space="preserve">https://www.consorcimuseus.gva.es/</w:t>
        </w:r>
      </w:hyperlink>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1">
      <w:pPr>
        <w:spacing w:before="240" w:lineRule="auto"/>
        <w:jc w:val="both"/>
        <w:rPr>
          <w:sz w:val="24"/>
          <w:szCs w:val="24"/>
        </w:rPr>
      </w:pPr>
      <w:r w:rsidDel="00000000" w:rsidR="00000000" w:rsidRPr="00000000">
        <w:rPr>
          <w:rtl w:val="0"/>
        </w:rPr>
      </w:r>
    </w:p>
    <w:p w:rsidR="00000000" w:rsidDel="00000000" w:rsidP="00000000" w:rsidRDefault="00000000" w:rsidRPr="00000000" w14:paraId="00000012">
      <w:pPr>
        <w:spacing w:before="240" w:lineRule="auto"/>
        <w:jc w:val="both"/>
        <w:rPr>
          <w:sz w:val="24"/>
          <w:szCs w:val="24"/>
        </w:rPr>
      </w:pPr>
      <w:r w:rsidDel="00000000" w:rsidR="00000000" w:rsidRPr="00000000">
        <w:rPr>
          <w:rtl w:val="0"/>
        </w:rPr>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 TargetMode="External"/><Relationship Id="rId8" Type="http://schemas.openxmlformats.org/officeDocument/2006/relationships/hyperlink" Target="https://www.consorcimuseus.gva.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