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highlight w:val="white"/>
        </w:rPr>
      </w:pPr>
      <w:r w:rsidDel="00000000" w:rsidR="00000000" w:rsidRPr="00000000">
        <w:rPr>
          <w:b w:val="1"/>
          <w:sz w:val="34"/>
          <w:szCs w:val="34"/>
          <w:highlight w:val="white"/>
          <w:rtl w:val="0"/>
        </w:rPr>
        <w:t xml:space="preserve">El Centre del Carme reflexiona sobre las conquistas sociales junto a Samantha Hudson</w:t>
      </w: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360"/>
        <w:jc w:val="both"/>
        <w:rPr>
          <w:sz w:val="24"/>
          <w:szCs w:val="24"/>
          <w:highlight w:val="white"/>
        </w:rPr>
      </w:pP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 artista ‘queer’ Samantha Hudson participa en una nueva cita de Encuentros Conversados moderada por la periodista Mariola Cubells</w:t>
      </w:r>
    </w:p>
    <w:p w:rsidR="00000000" w:rsidDel="00000000" w:rsidP="00000000" w:rsidRDefault="00000000" w:rsidRPr="00000000" w14:paraId="00000004">
      <w:pPr>
        <w:spacing w:after="240" w:befor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5">
      <w:pPr>
        <w:numPr>
          <w:ilvl w:val="0"/>
          <w:numId w:val="2"/>
        </w:numPr>
        <w:spacing w:after="240" w:before="240" w:lineRule="auto"/>
        <w:ind w:left="720" w:hanging="360"/>
        <w:jc w:val="both"/>
        <w:rPr>
          <w:sz w:val="24"/>
          <w:szCs w:val="24"/>
          <w:highlight w:val="white"/>
        </w:rPr>
      </w:pP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 charla tendrá lugar el miércoles 13 de julio a las 19.30 horas en el claustro gótico del Centre del Carme, con acceso gratuito sin necesidad de inscripción previa y hasta completar aforo</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 (11.07.22)</w:t>
      </w:r>
      <w:r w:rsidDel="00000000" w:rsidR="00000000" w:rsidRPr="00000000">
        <w:rPr>
          <w:sz w:val="24"/>
          <w:szCs w:val="24"/>
          <w:highlight w:val="white"/>
          <w:rtl w:val="0"/>
        </w:rPr>
        <w:t xml:space="preserve">.Tras el paso de Berto Romero el pasado mes de mayo, el Centre del Carme Cultura Contemporània (CCCC) celebra este miércoles el segundo Encuentros Conversados de 2022, con la polifacética Samantha Hudson. La artista ‘queer’, cantante, actriz y creadora de contenido digital, charlará junto con la periodista Mariola Cubells sobre la conquista de derechos sociales, su trayectoria y su perfil público.</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Encuentros Conversados es una iniciativa creada por el Centre del Carme en 2020 con el fin de estimular la transmisión de ideas y pensamientos dispares a través de la palabra. En definitiva, generar una charla distendida donde, en clave de humor, tanto el público como las personas invitadas disfruten de un agradable encuentro.</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Artistas como Arturo Valls, Bob Pop, Candela Peña, Berto Romero, Gonzo o Pilar Castro son algunos de los nombres que ya han pasado por esta mesa redonda moderada por Mariola Cubells, a los que se une ahora Samantha Hudson.</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“Uno de nuestros objetivos es visibilizar la diversidad de nuestra sociedad y poner de relieve la importancia de las conquistas sociales. Estos encuentros liderados por el Centre del Carme sirven de plataforma para dar voz a personas con mensajes poderosos, como es el caso de Samantha Hudson”, ha señalado el director del CCCC y del Consorci de Museus,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“Tras varias entrevistas puedo afirmar que nos hemos hecho colegas. Me fascinan sus puntos de vista, su mirada distinta de ver el mundo. Es divertida y lista. Y buena gente además. Y una conversadora genial”, indica la periodista cultural, escritora y analista de televisión, Mariola Cubells.</w:t>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highlight w:val="white"/>
        </w:rPr>
      </w:pPr>
      <w:r w:rsidDel="00000000" w:rsidR="00000000" w:rsidRPr="00000000">
        <w:rPr>
          <w:b w:val="1"/>
          <w:sz w:val="24"/>
          <w:szCs w:val="24"/>
          <w:highlight w:val="white"/>
          <w:rtl w:val="0"/>
        </w:rPr>
        <w:t xml:space="preserve">Samantha Hudson</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 sus 22 años, Samantha Hudson se define como “artista ‘queer’, cantante, actriz, creadora de contenido digital y representante fetén del colectivo LGTBIQ+, la tipa más iconoclasta del momento pop”. Todo empezó con ‘Soy maricón’, un vídeo subversivo que realizó con 16 años para una asignatura del instituto, donde era muy buena estudiante. Han pasado solo seis años y aquella adolescente que escuchaba a Lady Gaga o Madonna llega ahora al CCCC.</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El encuentro tendrá lugar el próximo miércoles 13 de julio a las 19.30 horas en el claustro gótico del Centre del Carme. El acceso es gratuito —sin necesidad de inscripción previa— hasta completar aforo.</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Para más información, consultar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1">
      <w:pPr>
        <w:jc w:val="both"/>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