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40"/>
          <w:szCs w:val="40"/>
        </w:rPr>
        <w:t>El Consorci de Museus i Adonar conviden el sector cultural a introduir una mirada inclusiva amb tres jornades de formació en el CCCC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La Sala Refectori del Centre del Carme oferirà tres jornades de formació per a conéixer les eines i mesures d’inclusió social en els projectes culturals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L’objectiu d’aquestes trobades és garantir que els col·lectius més vulnerables puguen accedir a la cultura en els seus diversos llenguatges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22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.11.21). 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El Consorci de Museus de la Comunitat Valenciana (CMCV) i l’Associació Adonar fomentaran la incorporació de la mirada inclusiva en la gestió i creació cultural valenciana. El Centre del Carme Cultura Contemporània (CCCC) serà l’escenari aquesta setmana de diverses jornades de formació i debat per a enfortir la transformació social de projectes artístics.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Aquesta iniciativa s’emmarca en Cultura+Social, un projecte i objectiu en si mateix de l’Associació Adonar que defensa la cultura com una eina de transformació de la societat perquè seguisca més cohesionada i resilient, i que totes les persones que formen part de col·lectius vulnerables hi tinguen dret a accedir.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“</w:t>
      </w: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Des del Consorci de Museus compartim la visió de la cultura com a potent eina de transformació social. Amb aquestes jornades, convidem agents del sector cultural, artistes, institucions i qualsevol persona interessada en les arts com a mitjà d’integració a conéixer com podem aplicar aquesta mirada inclusiva”, destaca el director del Consorci de Museus i del Centre del Carme, José Luis Pérez Pont.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Patricia Blanco, directora de Cultura+Social i de l’Associació Adonar, explica que, “després d’una primera fase de diagnòstic per a conéixer quin era el nivell d’inclusió de la cultura des de les arts escèniques valencianes, gràcies a la col·laboració de l’Institut Valencià de Cultura (IVC) i del Consorci de Museus, a través del CCCC, posem en marxa el full de ruta per a aconseguir la implicació de tot el sector cultural en aquesta qüestió tan important”.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Una setmana d’aprenentatge de la mà de grans referències</w:t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>Per a aconseguir-ho, en la Sala Refectori del CCCC s’impartiran tres jornades de formació gratuïtes dirigides al conjunt de professionals que tixen el sector cultural valencià.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El dimarts, 23 de novembre, la formació arrancarà amb el marc teòric per a analitzar conceptes i referents que ajuden a avançar cap a un llenguatge compartit. Així mateix, es coneixerà el context normatiu i les oportunitats de finançament per a projectes, com les directrius en l’àmbit europeu, la tendència actual en subvencions públiques i privades, o els reptes i les oportunitats en matèria de finançament.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El dimecres, 24 de novembre, la jornada se centrarà a aprendre què és un projecte social o quins elements del disseny estratègic de projectes socials poden enriquir la gestió o el desplegament d’un projecte per a, en definitiva, saber fer un correcte disseny estratègic que incloga aquesta perspectiva.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Quant al dijous, 25 de novembre, s’abordaran els enfocaments transversals que enriqueixen els projectes, centrant-se en gènere, medi ambient, sostenibilitat o interculturalitat. Així mateix, es treballarà en la importància de l’avaluació i la mesura de l’impacte d’aquests projectes per a saber si, efectivament, contribueixen a la transformació social que persegueix Cultura+Social. </w:t>
      </w:r>
    </w:p>
    <w:p>
      <w:pPr>
        <w:pStyle w:val="CuerpoA"/>
        <w:jc w:val="both"/>
        <w:rPr>
          <w:rStyle w:val="NingunoA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 w:val="false"/>
          <w:bCs w:val="false"/>
          <w:sz w:val="24"/>
          <w:szCs w:val="24"/>
        </w:rPr>
        <w:t xml:space="preserve">A més d’aquesta formació pràctica, el dissabte 27 de novembre, a les 11.30 hores en la Sala Refectori, diversos professionals debatran en la taula redona ‘Participació cultural de persones i col·lectius en situació de risc o exclusió social’. Moderada per Patricia Blanco, hi participen Claudia Torner, coordinadora del programa Apropa Cultura de Catalunya; Antonio Ariño, catedràtic de Sociologia de la Universitat de València (UV); Javier Villalba, director de l’Associació Àmbit, i Xochitl de León, coordinadora tècnica del programa Butaca Oberta de l’Institut Valencià de Cultura (IVC). </w:t>
      </w:r>
    </w:p>
    <w:sectPr>
      <w:headerReference w:type="default" r:id="rId2"/>
      <w:type w:val="nextPage"/>
      <w:pgSz w:w="11906" w:h="16838"/>
      <w:pgMar w:left="1134" w:right="1134" w:header="886" w:top="2106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Helvetica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rFonts w:ascii="Arial" w:hAnsi="Arial" w:eastAsia="Arial" w:cs="Arial"/>
      </w:rPr>
    </w:pPr>
    <w:r>
      <w:rPr>
        <w:rFonts w:eastAsia="Arial" w:cs="Arial" w:ascii="Arial" w:hAnsi="Arial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4025265</wp:posOffset>
          </wp:positionH>
          <wp:positionV relativeFrom="paragraph">
            <wp:posOffset>-213995</wp:posOffset>
          </wp:positionV>
          <wp:extent cx="1925955" cy="960755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" t="-70" r="4922" b="4890"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both"/>
      <w:rPr>
        <w:rFonts w:ascii="Arial" w:hAnsi="Arial" w:eastAsia="Arial" w:cs="Arial"/>
        <w:b/>
        <w:b/>
        <w:bCs/>
        <w:sz w:val="36"/>
        <w:szCs w:val="36"/>
        <w:u w:val="single"/>
      </w:rPr>
    </w:pPr>
    <w:r>
      <w:rPr>
        <w:rFonts w:eastAsia="Arial" w:cs="Arial" w:ascii="Arial" w:hAnsi="Arial"/>
        <w:b/>
        <w:bCs/>
        <w:sz w:val="36"/>
        <w:szCs w:val="36"/>
        <w:u w:val="single"/>
      </w:rPr>
      <w:t>Nota de premsa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 Regular" w:cs="Lohit Devanagari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kern w:val="2"/>
      <w:sz w:val="24"/>
      <w:szCs w:val="24"/>
      <w:lang w:val="es-ES_tradnl" w:eastAsia="zh-CN" w:bidi="ar-SA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LibreOffice/6.0.7.3$Linux_X86_64 LibreOffice_project/00m0$Build-3</Application>
  <Pages>2</Pages>
  <Words>604</Words>
  <Characters>3337</Characters>
  <CharactersWithSpaces>3931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2021-10-20T15:19:04Z</dcterms:created>
  <dc:creator/>
  <dc:description/>
  <dc:language>es-ES</dc:language>
  <cp:lastModifiedBy/>
  <dcterms:modified xsi:type="dcterms:W3CDTF">2021-11-22T13:56:37Z</dcterms:modified>
  <cp:revision>6</cp:revision>
  <dc:subject/>
  <dc:title/>
</cp:coreProperties>
</file>