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Ampliación expositiva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El Consorci de Museus prorroga las exposiciones de Felipe Pantone y Llorenç Barber en el Centre del Carme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Rule="auto"/>
        <w:ind w:left="1440" w:hanging="360"/>
        <w:jc w:val="both"/>
        <w:rPr>
          <w:sz w:val="12"/>
          <w:szCs w:val="12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muestra ‘Prospectiva’, que ofrece por primera vez en España una revisión de la obra de Felipe Pantone, amplía fechas hasta el 14 de abril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1440" w:hanging="360"/>
        <w:jc w:val="both"/>
        <w:rPr>
          <w:sz w:val="12"/>
          <w:szCs w:val="12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arte sonoro de Llorenç Barber está disponible hasta el 24 de marzo con un programa de visitas guiadas con el artista y performances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València (26.01.24).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El Consorci de Museus de la Comunitat Valenciana amplía las fechas de las exposiciones ‘Felipe Pantone. Prospectiva’ y ‘Llorenç Barber. La construcción de un nosotros múltiple’, ambas disponibles en el Centre del Carme. 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muestra de Pantone puede visitarse en la sala Carlos Pérez hasta el 14 de abril, mientras que la exposición de Llorenç Barber, que ofrece visitas guiadas con el propio artista y contará con un programa de performance, amplía sus fechas hasta el 24 de marzo. 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En el Centro del Carmen comparten espacio, entre otros, dos artistas de generaciones distintas, Llorenç Barber y a Felipe Pantone, “tan distintas como diferentes son sus disciplinas; el primero un pionero del arte sonoro, además de teórico, músico y compositor de sus propias partituras; el segundo un joven artista cinético-visual, absoluto dominante del color, constante presente en su obra”, ha asegurado el director artístico en funciones del Consorci de Museus, Vicente Samper.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Para Samper, “sonido y color, ambos en movimiento sostenido, se dan la mano en esta apuesta decidida del Consorcio de Museos, ampliando su programación hasta pasadas las fiestas de Fallas y Semana Santa para el disfrute de los numerosos visitantes que nos acompañan en esas fechas”.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‘Felipe Pantone. Prospectiva’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Centre del Carme presenta desde el pasado mes de noviembre, por primera vez en España, una exposición que revisa la obra de Felipe Pantone y que reúne una selección de las piezas más emblemáticas del artista internacional residente en València junto a nuevas creaciones, con las que se proyecta una mirada sobre la dirección que está tomando su obra.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exposición, que es una producción del CMCV en colaboración con el museo Kunsthal de Rotterdam, presenta un recorrido por la producción artística de Pantone y supone la integración del arte urbano y la tecnología en un proceso creativo singular que parte del graffiti, disciplina en la que Pantone se formó como artista, para lanzarse a explorar la velocidad de las nuevas tecnologías.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muestra ofrece al mismo tiempo una nueva mirada hacia los pilares de la obra del autor: color, luz y movimiento; un triángulo que, en sus creaciones actuales ofrece una sensación de vibración óptica. 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‘La construcción de un nosotros múltiple’, por Llorenç Barber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Consorci presentaba en diciembre de 2023 una retrospectiva de la obra de Llorenç Barber enmarcada en la convocatoria ‘Trajectòries 2023-2025’, que revisa en profundidad la trayectoria profesional de artistas o colectivos de reconocido recorrido y en plena madurez creativa.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retrospectiva de la obra de Llorenç Barber se articula a través de las propuestas sonoras e intervenciones en el espacio público del pionero compositor, artista y teórico nacido en Aielo de Malferit, que es uno de los grandes exponentes internacionales del arte sonoro. 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exposición, disponible en la sala Ferreres Goerlich del Centre del Carme, ha sido comisariada por Lorenzo Sandoval y Montserrat Palacios y reúne instrumentos inventados por el propio Barber, así como una selección de sus músicas visivas y partituras que conciben la ciudad como orquesta. 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 mismo tiempo, la muestra presenta documentos del archivo del artista que dan testimonio de su polifacética actividad y una genealogía personal del arte sonoro internacional, con acento en la península y en Latinoamérica, donde Barber ha tenido una reconocida presencia.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propio artista conduce una serie de visitas guiadas temáticas, con acceso gratuito mediante inscripción, en las que aborda cuestiones y reflexiones que atraviesan su universo artístico. Las próximas visitas se celebrarán el sábado 4 de febrero a las 13.00 horas y el sábado 17 de febrero a las 18.00 horas. 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proyecto contará con una segunda exposición en el IVAM con el archivo Llorenç Barber y parte del trabajo se presentará en Haus der Kulturen der Welt en 2024, en formato performativo. El Consorci de Museus y el IVAM también colaboran en la edición del catálogo de la muestra. 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Más información: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consultar 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200" w:lineRule="auto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1</wp:posOffset>
          </wp:positionV>
          <wp:extent cx="3185440" cy="7381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5440" cy="73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200" w:lineRule="auto"/>
      <w:rPr>
        <w:b w:val="1"/>
        <w:sz w:val="34"/>
        <w:szCs w:val="34"/>
        <w:u w:val="single"/>
      </w:rPr>
    </w:pPr>
    <w:r w:rsidDel="00000000" w:rsidR="00000000" w:rsidRPr="00000000">
      <w:rPr>
        <w:b w:val="1"/>
        <w:sz w:val="34"/>
        <w:szCs w:val="34"/>
        <w:u w:val="single"/>
        <w:rtl w:val="0"/>
      </w:rPr>
      <w:t xml:space="preserve">Nota de prensa 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