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Exposición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keepNext w:val="0"/>
        <w:keepLines w:val="0"/>
        <w:shd w:fill="ffffff" w:val="clear"/>
        <w:spacing w:after="80" w:before="0" w:line="288" w:lineRule="auto"/>
        <w:jc w:val="both"/>
        <w:rPr>
          <w:b w:val="1"/>
          <w:color w:val="1b1b1b"/>
          <w:sz w:val="24"/>
          <w:szCs w:val="24"/>
        </w:rPr>
      </w:pPr>
      <w:bookmarkStart w:colFirst="0" w:colLast="0" w:name="_2qnclmptm7r0" w:id="0"/>
      <w:bookmarkEnd w:id="0"/>
      <w:r w:rsidDel="00000000" w:rsidR="00000000" w:rsidRPr="00000000">
        <w:rPr>
          <w:b w:val="1"/>
          <w:color w:val="1b1b1b"/>
          <w:sz w:val="30"/>
          <w:szCs w:val="30"/>
          <w:rtl w:val="0"/>
        </w:rPr>
        <w:t xml:space="preserve">El Centre del Carme muestra los murales realizados en la Ruta de Arte Urbano del Valencia CF</w:t>
      </w:r>
      <w:r w:rsidDel="00000000" w:rsidR="00000000" w:rsidRPr="00000000">
        <w:rPr>
          <w:rFonts w:ascii="Roboto" w:cs="Roboto" w:eastAsia="Roboto" w:hAnsi="Roboto"/>
          <w:b w:val="1"/>
          <w:color w:val="1b1b1b"/>
          <w:sz w:val="30"/>
          <w:szCs w:val="30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spacing w:after="20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exposición recorre en imágenes la Ruta de Arte Urbano del Valencia CF y muestra las intervenciones realizadas sobre objetos valencianistas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after="20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muestra puede visitarse en el Espai D del Centre del Carme hasta el 7 de enero de 2024</w:t>
      </w:r>
    </w:p>
    <w:p w:rsidR="00000000" w:rsidDel="00000000" w:rsidP="00000000" w:rsidRDefault="00000000" w:rsidRPr="00000000" w14:paraId="00000005">
      <w:pPr>
        <w:spacing w:after="200" w:lineRule="auto"/>
        <w:ind w:left="-141.73228346456688" w:right="-182.5984251968498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València (03.11.2023)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El Espai D del Centre del Carme Cultura Contemporània (CCCC) exhibe los proyectos realizados en la I y la II Ruta de Arte Urbano del Valencia CF, así como las camisetas, los balones y las figuras de Pitiminis intervenidos por los artistas que han participado en esta iniciativa. </w:t>
      </w:r>
    </w:p>
    <w:p w:rsidR="00000000" w:rsidDel="00000000" w:rsidP="00000000" w:rsidRDefault="00000000" w:rsidRPr="00000000" w14:paraId="00000006">
      <w:pPr>
        <w:widowControl w:val="0"/>
        <w:spacing w:after="240" w:lineRule="auto"/>
        <w:ind w:left="-180" w:right="-18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Ruta, fruto de la colaboración entre la Fundació VCF y la Diputación de Valencia, a través de València Turisme, surge en 2022 con el objetivo de promover la incorporación del arte urbano como cauce de expresión cultural y artística y para crear un itinerario turístico de referencia, vinculado al Valencia CF, en la provincia de Valencia. </w:t>
      </w:r>
    </w:p>
    <w:p w:rsidR="00000000" w:rsidDel="00000000" w:rsidP="00000000" w:rsidRDefault="00000000" w:rsidRPr="00000000" w14:paraId="00000007">
      <w:pPr>
        <w:widowControl w:val="0"/>
        <w:spacing w:after="240" w:lineRule="auto"/>
        <w:ind w:left="-180" w:right="-18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El CCCC, que ya presentó el resultado de la primera edición de la ruta, ofrece de nuevo visibilidad al proyecto con una muestra que podrá visitarse hasta el 7 de enero de 2024. </w:t>
      </w:r>
    </w:p>
    <w:p w:rsidR="00000000" w:rsidDel="00000000" w:rsidP="00000000" w:rsidRDefault="00000000" w:rsidRPr="00000000" w14:paraId="00000008">
      <w:pPr>
        <w:widowControl w:val="0"/>
        <w:spacing w:after="240" w:lineRule="auto"/>
        <w:ind w:left="-180" w:right="-18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El director del Centre del Carme, José Luis Pérez Pont, ha señalado que “desde el Consorci de Museus y el CCCC venimos desarrollando durante los últimos años un intenso trabajo de visibilidad y puesta en valor del arte urbano, así como de apoyo a jóvenes creadores y creadoras. Por segundo año consecutivo nos unimos al principal club de fútbol de la ciudad para acercar propuestas artísticas innovadoras a valencianistas de todas las edades”.</w:t>
      </w:r>
    </w:p>
    <w:p w:rsidR="00000000" w:rsidDel="00000000" w:rsidP="00000000" w:rsidRDefault="00000000" w:rsidRPr="00000000" w14:paraId="00000009">
      <w:pPr>
        <w:widowControl w:val="0"/>
        <w:spacing w:after="240" w:lineRule="auto"/>
        <w:ind w:left="-180" w:right="-18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Arte urbano e intervenciones artísticas</w:t>
      </w:r>
    </w:p>
    <w:p w:rsidR="00000000" w:rsidDel="00000000" w:rsidP="00000000" w:rsidRDefault="00000000" w:rsidRPr="00000000" w14:paraId="0000000A">
      <w:pPr>
        <w:widowControl w:val="0"/>
        <w:spacing w:after="240" w:lineRule="auto"/>
        <w:ind w:left="-180" w:right="-18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exposición se articula entre el interior y el exterior del Espai D del CCCC. La zona del sobreclaustro, situada junto a la entrada de la sala, muestra reproducciones de los siete murales que componen la I y la II Ruta de Arte Urbano del VCF y que se encuentran ubicados en Cullera, Riba-roja de Túria, Sueca, Adzeneta d’Albaida, Alfafar, Gandia y Oliva.</w:t>
      </w:r>
    </w:p>
    <w:p w:rsidR="00000000" w:rsidDel="00000000" w:rsidP="00000000" w:rsidRDefault="00000000" w:rsidRPr="00000000" w14:paraId="0000000B">
      <w:pPr>
        <w:widowControl w:val="0"/>
        <w:spacing w:after="240" w:lineRule="auto"/>
        <w:ind w:left="-180" w:right="-18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 el interior del Espai D se exponen las camisetas, balones y figuras en las que Mawe, Pauceda, Xemayo, David de Limón, Yeko, Sink, Moreno, La Nena Wapa, TMX y Dani García han plasmado su sello personal a través de diferentes intervenciones artísticas.</w:t>
      </w:r>
    </w:p>
    <w:p w:rsidR="00000000" w:rsidDel="00000000" w:rsidP="00000000" w:rsidRDefault="00000000" w:rsidRPr="00000000" w14:paraId="0000000C">
      <w:pPr>
        <w:widowControl w:val="0"/>
        <w:spacing w:after="240" w:lineRule="auto"/>
        <w:ind w:left="-180" w:right="-18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Ruta de Arte Urbano del Valencia CF </w:t>
      </w:r>
    </w:p>
    <w:p w:rsidR="00000000" w:rsidDel="00000000" w:rsidP="00000000" w:rsidRDefault="00000000" w:rsidRPr="00000000" w14:paraId="0000000D">
      <w:pPr>
        <w:widowControl w:val="0"/>
        <w:spacing w:after="240" w:lineRule="auto"/>
        <w:ind w:left="-180" w:right="-18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Tras sus dos primeras ediciones, la ruta de arte urbano valencianista cuenta con siete murales ubicados en Cullera, Riba-roja de Túria y Sueca (primera edición, 2022), y Atzeneta d´Albaida, Alfafar, Gandia y Oliva (segunda edición, 2023). El KM.0 de la Ruta está en el estadio de Mestalla, que también alberga cuatro murales de menores dimensiones.</w:t>
      </w:r>
    </w:p>
    <w:p w:rsidR="00000000" w:rsidDel="00000000" w:rsidP="00000000" w:rsidRDefault="00000000" w:rsidRPr="00000000" w14:paraId="0000000E">
      <w:pPr>
        <w:widowControl w:val="0"/>
        <w:spacing w:after="240" w:lineRule="auto"/>
        <w:ind w:left="-180" w:right="-18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Las obras ganadoras de la primera edición fueron las de Xemayo, Mawe y Sink, realizada en Cullera; Yeko, en Riba-roja de Túria, y Moreno, en Sueca. Los vencedores de esta segunda edición han sido Xemayo y Sink; con una intervención en Atzeneta d’Albaida; Moreno en Alfafar; Yeko en Gandia y Nacho Mawe y Paucda en Oliva. </w:t>
      </w:r>
    </w:p>
    <w:p w:rsidR="00000000" w:rsidDel="00000000" w:rsidP="00000000" w:rsidRDefault="00000000" w:rsidRPr="00000000" w14:paraId="0000000F">
      <w:pPr>
        <w:widowControl w:val="0"/>
        <w:spacing w:after="240" w:lineRule="auto"/>
        <w:ind w:left="-180" w:right="-180" w:firstLine="0"/>
        <w:jc w:val="both"/>
        <w:rPr>
          <w:color w:val="1b1b1b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Más información: </w:t>
      </w:r>
      <w:hyperlink r:id="rId6">
        <w:r w:rsidDel="00000000" w:rsidR="00000000" w:rsidRPr="00000000">
          <w:rPr>
            <w:color w:val="c70f2d"/>
            <w:sz w:val="24"/>
            <w:szCs w:val="24"/>
            <w:u w:val="single"/>
            <w:rtl w:val="0"/>
          </w:rPr>
          <w:t xml:space="preserve">consultar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1"/>
        </w:numPr>
        <w:shd w:fill="ffffff" w:val="clear"/>
        <w:spacing w:after="0" w:afterAutospacing="0" w:before="80" w:lineRule="auto"/>
        <w:ind w:left="720" w:hanging="360"/>
        <w:jc w:val="center"/>
        <w:rPr>
          <w:rFonts w:ascii="Roboto" w:cs="Roboto" w:eastAsia="Roboto" w:hAnsi="Roboto"/>
          <w:b w:val="1"/>
          <w:color w:val="1b1b1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720" w:hanging="360"/>
        <w:jc w:val="center"/>
        <w:rPr>
          <w:rFonts w:ascii="Roboto" w:cs="Roboto" w:eastAsia="Roboto" w:hAnsi="Roboto"/>
          <w:b w:val="1"/>
          <w:color w:val="1b1b1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1"/>
        </w:numPr>
        <w:shd w:fill="ffffff" w:val="clear"/>
        <w:spacing w:after="80" w:before="0" w:beforeAutospacing="0" w:lineRule="auto"/>
        <w:ind w:left="720" w:hanging="360"/>
        <w:jc w:val="center"/>
        <w:rPr>
          <w:rFonts w:ascii="Roboto" w:cs="Roboto" w:eastAsia="Roboto" w:hAnsi="Roboto"/>
          <w:b w:val="1"/>
          <w:color w:val="1b1b1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after="200" w:lineRule="auto"/>
        <w:jc w:val="both"/>
        <w:rPr>
          <w:color w:val="1b1b1b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spacing w:after="200" w:lineRule="auto"/>
      <w:rPr>
        <w:b w:val="1"/>
        <w:sz w:val="36"/>
        <w:szCs w:val="36"/>
        <w:u w:val="singl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2981325</wp:posOffset>
          </wp:positionH>
          <wp:positionV relativeFrom="paragraph">
            <wp:posOffset>1</wp:posOffset>
          </wp:positionV>
          <wp:extent cx="3185440" cy="738188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185440" cy="73818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5">
    <w:pPr>
      <w:spacing w:after="200" w:lineRule="auto"/>
      <w:rPr>
        <w:b w:val="1"/>
        <w:sz w:val="34"/>
        <w:szCs w:val="34"/>
        <w:u w:val="single"/>
      </w:rPr>
    </w:pPr>
    <w:r w:rsidDel="00000000" w:rsidR="00000000" w:rsidRPr="00000000">
      <w:rPr>
        <w:b w:val="1"/>
        <w:sz w:val="34"/>
        <w:szCs w:val="34"/>
        <w:u w:val="single"/>
        <w:rtl w:val="0"/>
      </w:rPr>
      <w:t xml:space="preserve">Nota de prensa </w:t>
    </w:r>
  </w:p>
  <w:p w:rsidR="00000000" w:rsidDel="00000000" w:rsidP="00000000" w:rsidRDefault="00000000" w:rsidRPr="00000000" w14:paraId="0000001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consorcimuseus.gva.es/exposicion/obertura-ruta-dart-urba-vcf-2023/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NotoSans-italic.ttf"/><Relationship Id="rId10" Type="http://schemas.openxmlformats.org/officeDocument/2006/relationships/font" Target="fonts/NotoSans-bold.ttf"/><Relationship Id="rId12" Type="http://schemas.openxmlformats.org/officeDocument/2006/relationships/font" Target="fonts/NotoSans-boldItalic.ttf"/><Relationship Id="rId9" Type="http://schemas.openxmlformats.org/officeDocument/2006/relationships/font" Target="fonts/NotoSans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