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abre las convocatorias para residencias de mediación, investigación y producción artística de Cultura Resident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convocatoria está abierta hasta el 24 de noviembre y presenta como nueva sede </w:t>
      </w:r>
      <w:r w:rsidDel="00000000" w:rsidR="00000000" w:rsidRPr="00000000">
        <w:rPr>
          <w:sz w:val="24"/>
          <w:szCs w:val="24"/>
          <w:rtl w:val="0"/>
        </w:rPr>
        <w:t xml:space="preserve">el Museu del Mar en Santa Pola junto a la red habitual de València, Alicante y Castelló de la Plana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convocatoria seleccionará un total de diez propuestas a desarrollar entre primavera y verano de 2024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(19.10.2023) </w:t>
      </w:r>
      <w:r w:rsidDel="00000000" w:rsidR="00000000" w:rsidRPr="00000000">
        <w:rPr>
          <w:sz w:val="24"/>
          <w:szCs w:val="24"/>
          <w:rtl w:val="0"/>
        </w:rPr>
        <w:t xml:space="preserve">El Consorci de Museus abre las nuevas convocatorias de mediación, investigación y producción artística de ‘Cultura Resident. Programa de Residencias de Creación’, que se desarrollarán durante la primera mitad de 2024 con una dotación de 93.410 euros.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novedad principal, la localidad de Santa Pola se une a la red de residencias, junto a València, Alicante y Castelló de la Plana. Además, las residencias de investigación y producción artística verán ligeramente alterado su calendario, ya que en esta edición serán todas de un trimestre de duración. Las convocatorias están destinadas tanto a personas locales como de otros territorios y al menos el 50% de propuestas serán para personas nacidas o con arraigo en la Comunidad Valenciana.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En esta nueva convocatoria se seleccionarán cuatro proyectos de investigación a desarrollar en la localidad de Castelló de la Plana, dos proyectos de mediación en València y cuatro proyectos de producción artística que se repartirán –dos en cada municipio– entre Alicante y Santa Pola, que se une a la red de ‘Cultura Resident’ gracias a la colaboración del CMCV con el Museu del Mar. Esta residencia, además, tendrá un marco temático: el contexto mediterráneo y sus retos en el presente.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“Con cada edición de ‘Cultura Resident’ renovamos nuestro apoyo a las diferentes disciplinas que forman parte de la cultura contemporánea e impulsamos nuevas miradas y voces, ampliando una red de creación que vertebra de norte a sur nuestro territorio. Con la nueva temporada, serán diez las residencias de ‘Cultura Resident’ que desarrollaremos en Castelló, València y Alicante”, señala el director del Consorci de Museus y del Centre del Carme, José Luis Pérez Pont.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plazo para presentar propuestas finaliza el próximo 24 de noviembre, con la información y formularios de inscripción de las diferentes convocatorias disponibles en la web del Consorci de Museus. Posteriormente, un jurado formado por comisarios independientes, artistas, docentes, directores de centros culturales y antiguos participantes en Cultura Resident seleccionarán las propuestas que se desarrollarán a partir de marzo de 2024. 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Impulsado por el Consorci de Museus de la Comunitat Valenciana (CMCV), Cultura Resident es uno de los programas de mayor dimensión y alcance a nivel nacional, dirigido a agentes vinculados a la creación contemporánea que presenten propuestas relacionadas con la experimentación y la innovación en el ámbito de la creación, mediación cultural y producción intelectual y artística actual que estén en vías de investigación, que requieran un impulso para su producción o que trabajen en proyectos de creación situados en contextos o con comunidades específicas.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Producción artística en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Alicante y Santa Pola 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Esta convocatoria pretende facilitar a creadoras o creadores tiempo, espacio, acompañamiento y recursos para la producción de proyectos artísticos inéditos. Siguiendo los pasos de Almedíjar en la edición de 2023 y Bocairent en 2022, en esta nueva edición se incorpora una nueva localidad a la red de residencias de producción artística: Santa Pola, en cuyo Museu del Mar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se llevarán a cabo dos residencias. Las otras dos residencias en la ciudad de Alicante se realizarán en el Centro Cultural Las Cigarreras.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Las estadías se realizarán del 1 de marzo al 31 de mayo de 2024. Durante ese período, las personas seleccionadas deberán residir en el contexto propuesto y tener como base el espacio de trabajo disponible en las respectivas sedes. Esta convocatoria tiene una dotación total de 35.660 euros.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Cuatro proyectos de investigación en Castelló </w:t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Las residencias de investigación, con una dotación total de 32.600 euros, seleccionarán cuatro proyectos inéditos para dar a conocer propuestas innovadoras en el campo del pensamiento y la cultura contemporáneos, así como apoyar al desarrollo en el ámbito profesional de sus creadores y creadoras.</w:t>
      </w:r>
    </w:p>
    <w:p w:rsidR="00000000" w:rsidDel="00000000" w:rsidP="00000000" w:rsidRDefault="00000000" w:rsidRPr="00000000" w14:paraId="0000001D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Estas residencias se extenderán entre el 1 de abril y el 30 de junio de 2024 en el espacio de trabajo disponible en el Museu de Belles Arts de Castelló.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Convocatoria de mediación cultural en València </w:t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último, la sede de las residencias de mediación volverá a ser el CCCC de València, donde se llevarán a cabo dos proyectos que utilicen la creación contemporánea como elemento mediador, y la ciudadanía como agente activo de un proceso de creación contemporánea, participativo y relacional, mediante el cual activar un proceso de mediación en diálogo con las demandas y las necesidades de una determinada comunidad.</w:t>
      </w:r>
    </w:p>
    <w:p w:rsidR="00000000" w:rsidDel="00000000" w:rsidP="00000000" w:rsidRDefault="00000000" w:rsidRPr="00000000" w14:paraId="00000023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La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dotación total </w:t>
      </w:r>
      <w:r w:rsidDel="00000000" w:rsidR="00000000" w:rsidRPr="00000000">
        <w:rPr>
          <w:sz w:val="24"/>
          <w:szCs w:val="24"/>
          <w:rtl w:val="0"/>
        </w:rPr>
        <w:t xml:space="preserve">para esta convocatoria es de 25.150 euros. Las residencias comenzarán el 1 de marzo y finalizarán el 31 de julio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Más información en</w:t>
      </w:r>
      <w:hyperlink r:id="rId6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sz w:val="24"/>
            <w:szCs w:val="24"/>
            <w:highlight w:val="white"/>
            <w:u w:val="single"/>
            <w:rtl w:val="0"/>
          </w:rPr>
          <w:t xml:space="preserve">www.consorcimuseus.gva.es/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Rule="auto"/>
        <w:ind w:left="-180" w:right="-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after="200" w:lineRule="auto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2981325</wp:posOffset>
          </wp:positionH>
          <wp:positionV relativeFrom="paragraph">
            <wp:posOffset>1</wp:posOffset>
          </wp:positionV>
          <wp:extent cx="3185440" cy="7381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85440" cy="738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after="200" w:lineRule="auto"/>
      <w:rPr>
        <w:b w:val="1"/>
        <w:sz w:val="34"/>
        <w:szCs w:val="34"/>
        <w:u w:val="single"/>
      </w:rPr>
    </w:pPr>
    <w:r w:rsidDel="00000000" w:rsidR="00000000" w:rsidRPr="00000000">
      <w:rPr>
        <w:b w:val="1"/>
        <w:sz w:val="34"/>
        <w:szCs w:val="34"/>
        <w:u w:val="single"/>
        <w:rtl w:val="0"/>
      </w:rPr>
      <w:t xml:space="preserve">Nota de prensa 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" TargetMode="External"/><Relationship Id="rId7" Type="http://schemas.openxmlformats.org/officeDocument/2006/relationships/hyperlink" Target="http://www.consorcimuseus.gva.es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