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276" w:lineRule="auto"/>
        <w:jc w:val="both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El Consorci de Museus propone al alumnado trabajar el pódcast, el arte mural y la ilustración en el curso 2023-2024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convocatoria, enmarcada en el proyecto de la red PLANEA, está abierta para los centros hasta el 8 de septiembre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álbum ilustrado, la creación de un pódcast y el arte mural dan forma a las tres propuestas del nuevo curso para alumnado de Infantil, Primaria y Secundaria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València (26.07.2023)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El Consorci de Museus abre nueva convocatoria para los proyectos que vinculan arte y escuela, destinada a centros de educación pública de la Comunitat Valenciana. El álbum ilustrado, la creación de un pódcast y el arte mural dan forma a las tres propuestas del nuevo curso para alumnado de Educación Infantil, Primaria y Secundaria. El plazo para que los centros presenten solicitud está abierto hasta el 8 de septiembre. 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convocatoria se enmarca en el proyecto PLANEA, red de centros educativos, agentes e instituciones culturales que se comprometen a utilizar las prácticas artísticas en la escuela pública de manera transversal. Esta línea de trabajo del Consorci de Museus ha llegado a </w:t>
      </w:r>
      <w:r w:rsidDel="00000000" w:rsidR="00000000" w:rsidRPr="00000000">
        <w:rPr>
          <w:sz w:val="24"/>
          <w:szCs w:val="24"/>
          <w:rtl w:val="0"/>
        </w:rPr>
        <w:t xml:space="preserve">42 centros educativos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públicos de la Comunitat Valenciana durante el pasado curso 2022-23.</w:t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iniciativas que se proponen para el ejercicio 2023-2024 son ‘SAPO’, creado por la arteeducadora, mediadora e investigadora María Español; ‘REC Radio Expresión Creativa’, diseñada por la artista Clara Molinicos; e ‘Imaginar un futuro, pintar una pared’, del artista urbano Escif.</w:t>
      </w:r>
    </w:p>
    <w:p w:rsidR="00000000" w:rsidDel="00000000" w:rsidP="00000000" w:rsidRDefault="00000000" w:rsidRPr="00000000" w14:paraId="00000007">
      <w:pPr>
        <w:spacing w:after="20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“En el Consorci de Museus creemos en el arte como un hilo que atraviesa todas las disciplinas y ramas de conocimiento, activando en los más jóvenes la capacidad de crear narrativas alternativas y también pensamiento crítico. Creemos que los centros educativos son también centros culturales, donde el arte tiene un papel fundamental”, apunta el director del Consorci de Museus y del Centre del Carme, José Luis Pérez Pont.</w:t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Consorci de Museus es uno de los tres nodos territoriales en los que se articula la red PLANEA, una iniciativa estatal diseñada e impulsada por la Fundación Daniel y Nina Carasso, en colaboración con las entidades ZEMOS98 (Andalucía), Pedagogías Invisibles (Madrid) y el máster PERMEA del propio CMCV.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‘SAPO’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 las tres propuestas, la que se dirige al alumnado de Infantil es ‘SAPO’, recurso creado por la arteeducadora, mediadora e investigadora María Español que propone utilizar el álbum ilustrado como herramienta de indagación creativa. La propuesta ofrece una metodología que, aplicada a las ilustraciones de cualquier cuento, ayuda a abrir vías de improvisación para generar experiencias artísticas y de libre expresión en el aula.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través de una selección de cuentos, algunos accesorios y unas pautas de improvisación, el recurso invita al docente a explorar situaciones creativas inesperadas y dejar fluir la imaginación. ‘SAPO’ busca promover y cuidar el equilibrio vital de niñas y niños facilitando espacios artísticos de juego, reflexión y expresión.</w:t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‘REC Radio expresión creativa’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‘REC Radio Expresión Creativa’ es una propuesta diseñada por la artista Clara Molinicos que invita a crear contenidos relacionados con las distintas materias escolares desde el punto de vista de la expresión oral, adaptadas a los diferentes niveles de la Educación Primaria.</w:t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proyecto plantea que, a través de la creación de un pódcast, es posible llevar a cabo un camino transversal que recorra distintas áreas de conocimiento, de manera que puedan converger saberes en conexión con la clase de lengua, música o tecnología, en conjunción con conceptos de matemáticas, ciencias naturales o idiomas. La elaboración de un guión radiofónico, la creación de una sintonía, la grabación del propio pódcast o la puesta en marcha de dinámicas experimentales que se acercan al arte sonoro, componen algunas de las prácticas que propone este recurso.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‘Imaginar un futuro, pintar una pared’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‘Imaginar un futuro, pintar una pared’ es una propuesta diseñada por el pintor muralista Escif para el alumnado de Secundaria, que compila un archivo de ejercicios y propuestas para pensar el futuro desde el contexto escolar utilizando como herramienta la pintura mural en todas sus fases: la génesis de la idea, la preparación, la ejecución y la reflexión.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proyecto pretende activar con los estudiantes mecanismos de pensamiento creativo para fabular futuros posibles y deseables como una forma de caminar hacia su materialización. A través del juego y mediante una estructura de acciones abierta, la propuesta ofrece las herramientas para desarrollar un itinerario a través de la pintura mural, acompañando a los docentes en su desarrollo y su concreción en el contexto de su centro educativo.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Más información e inscripciones en:</w:t>
      </w:r>
      <w:hyperlink r:id="rId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www.consorcimuseus.gva.es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5469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character" w:styleId="apple-converted-space" w:customStyle="1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 w:val="1"/>
    <w:unhideWhenUsed w:val="1"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70E7"/>
  </w:style>
  <w:style w:type="paragraph" w:styleId="Textbody" w:customStyle="1">
    <w:name w:val="Text body"/>
    <w:basedOn w:val="Normal"/>
    <w:rsid w:val="00131E13"/>
    <w:pPr>
      <w:suppressAutoHyphens w:val="1"/>
      <w:autoSpaceDN w:val="0"/>
      <w:spacing w:after="140" w:line="288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es-ES"/>
    </w:rPr>
  </w:style>
  <w:style w:type="character" w:styleId="Tipusdelletraperdefectedelpargraf" w:customStyle="1">
    <w:name w:val="Tipus de lletra per defecte del paràgraf"/>
    <w:rsid w:val="00131E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sorcimuseus.gva.es/" TargetMode="External"/><Relationship Id="rId8" Type="http://schemas.openxmlformats.org/officeDocument/2006/relationships/hyperlink" Target="http://www.consorcimuseus.gv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pbvMJW6BOK9KNZDaeLkyZqNmQ==">CgMxLjA4AHIhMWNEZHlHMW9nVGJRVmZ5SlBiOUZGYUhqcnVzYzBhaXFJ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2023-07-06T12:05:00Z</dcterms:created>
</cp:coreProperties>
</file>