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sz w:val="34"/>
          <w:szCs w:val="34"/>
        </w:rPr>
      </w:pPr>
      <w:r w:rsidDel="00000000" w:rsidR="00000000" w:rsidRPr="00000000">
        <w:rPr>
          <w:b w:val="1"/>
          <w:sz w:val="34"/>
          <w:szCs w:val="34"/>
          <w:rtl w:val="0"/>
        </w:rPr>
        <w:t xml:space="preserve">El Consorci de Museus lanza la convocatoria de la quinta edición de Enclave Land Art, programa de residencias artísticas en la naturaleza</w:t>
      </w:r>
    </w:p>
    <w:p w:rsidR="00000000" w:rsidDel="00000000" w:rsidP="00000000" w:rsidRDefault="00000000" w:rsidRPr="00000000" w14:paraId="00000005">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Las residencias de producción de Enclave Land Art se celebrarán en noviembre de 2023 en el municipio de Quesa, en la Canal de Navarrés, provincia de València</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proyecto forma parte del programa de residencias de creación Cultura Resident del Consorci de Museus</w:t>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(12.07.2023).</w:t>
      </w:r>
      <w:r w:rsidDel="00000000" w:rsidR="00000000" w:rsidRPr="00000000">
        <w:rPr>
          <w:sz w:val="24"/>
          <w:szCs w:val="24"/>
          <w:rtl w:val="0"/>
        </w:rPr>
        <w:t xml:space="preserve"> El Consorci de Museus de la Comunitat Valenciana y Enclave Land Art abren la convocatoria de la quinta edición de la residencia artística de producción en la naturaleza. El proyecto, que forma parte del programa de residencias de creación Cultura Resident del CMCV, cuenta en esta ocasión con el apoyo del Ayuntamiento de Quesa, en la Canal de Navarrés, provincia de València, donde se desarrollarán las residencias en noviembre de 2023. </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 plazo de presentación de propuestas estará abierto del 15 de julio al 15 de septiembre y podrán concurrir proyectos artísticos y de investigación, que deberán estar planteados desde el diálogo del ser humano con la naturaleza, con la finalidad de componer una serie de propuestas conectadas entre sí para estructurar un itinerario artístico de Land Art en el área de Quesa.</w:t>
        <w:br w:type="textWrapping"/>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residencia artística de producción tendrá una duración de dos semanas y está abierta a todas aquellas manifestaciones artísticas o líneas de trabajo en las que esté vinculado el diálogo artista-territorio-naturaleza dentro de la especificidad del entorno en el que se desarrolla y el concepto propuesto en esta edición por Enclave Land Art. Pueden presentarse individualmente artistas de cualquier nacionalidad y edad. </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“Desde 2016, según propuse en mi proyecto de dirección, pusimos en marcha un ambicioso programa de residencias artísticas vertebrando el territorio, con el que impulsamos el desarrollo de artistas y proyectos, abarcando diferentes formatos y temática y saliendo de las capitales de provincia y de los centros de arte contemporáneo. Enclave Land Art, que forma parte de nuestro programa Cultura Resident, aborda la relación del arte y la naturaleza y se desarrolla precisamente en entornos naturales de gran belleza como Quesa”, asegura el director del Consorci de Museus y del CCCC, José Luis Pérez Pont. </w:t>
        <w:br w:type="textWrapping"/>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De entre todas las propuestas recibidas, un grupo de trabajo formado por un comité científico de profesionales del sector seleccionará un total de diez proyectos —siete y tres en reserva—. El comité de selección, siguiendo el manual de buenas prácticas, estará formado por José Luis Pérez Pont, director gerente del Consorci de Museus y director del Centre del Carme de València; Graham Bell, artista transgénero propuesto por la AVVAC (Artistas Visuales de València, Alicante y Castelló); Juan José Soler, historiador y crítico de arte, editor de la revista ‘Sinergias. Arte visual y escénico’, a propuesta de AVCA (Asociación Valenciana de Críticos de Arte); Obarra Nagore, encargada de la coordinación y la gestión de las exposiciones temporales y de la conservación, la documentación y la catalogación de las dos colecciones que forman parte del CDAN, y Miguel Mallol, director de Enclave Land Art.</w:t>
        <w:br w:type="textWrapping"/>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quinta edición de la residencia de producción se desarrollará entre el 20 de noviembre y el 3 de diciembre, con una jornada previa, el 19 de noviembre, de presentación de los proyectos a la población local y las asociaciones del territorio. El sábado 25 de noviembre se celebrará una jornada de puertas abiertas donde todos los artistas propondrán talleres para cualquier persona interesada en formar parte. Posteriormente, el sábado 2 de diciembre, se presentarán los proyectos por parte de los artistas y de la organización.</w:t>
        <w:br w:type="textWrapping"/>
      </w:r>
    </w:p>
    <w:p w:rsidR="00000000" w:rsidDel="00000000" w:rsidP="00000000" w:rsidRDefault="00000000" w:rsidRPr="00000000" w14:paraId="0000000D">
      <w:pPr>
        <w:rPr>
          <w:sz w:val="24"/>
          <w:szCs w:val="24"/>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https://www.consorcimuseus.gva.es/cultura_resident/enclave-land-art/?lang=es</w:t>
        </w:r>
      </w:hyperlink>
      <w:r w:rsidDel="00000000" w:rsidR="00000000" w:rsidRPr="00000000">
        <w:rPr>
          <w:sz w:val="24"/>
          <w:szCs w:val="24"/>
          <w:rtl w:val="0"/>
        </w:rPr>
        <w:t xml:space="preserve"> </w:t>
      </w:r>
    </w:p>
    <w:p w:rsidR="00000000" w:rsidDel="00000000" w:rsidP="00000000" w:rsidRDefault="00000000" w:rsidRPr="00000000" w14:paraId="0000000E">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line="276" w:lineRule="auto"/>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ultura_resident/enclave-land-art/?lang=es" TargetMode="External"/><Relationship Id="rId7" Type="http://schemas.openxmlformats.org/officeDocument/2006/relationships/hyperlink" Target="https://www.consorcimuseus.gva.es/cultura_resident/enclave-land-art/?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