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spacing w:after="180" w:lineRule="auto"/>
        <w:jc w:val="both"/>
        <w:rPr>
          <w:color w:val="262626"/>
          <w:sz w:val="24"/>
          <w:szCs w:val="24"/>
        </w:rPr>
      </w:pPr>
      <w:r w:rsidDel="00000000" w:rsidR="00000000" w:rsidRPr="00000000">
        <w:rPr>
          <w:rtl w:val="0"/>
        </w:rPr>
      </w:r>
    </w:p>
    <w:p w:rsidR="00000000" w:rsidDel="00000000" w:rsidP="00000000" w:rsidRDefault="00000000" w:rsidRPr="00000000" w14:paraId="00000003">
      <w:pPr>
        <w:spacing w:after="100" w:lineRule="auto"/>
        <w:jc w:val="both"/>
        <w:rPr>
          <w:b w:val="1"/>
          <w:sz w:val="34"/>
          <w:szCs w:val="34"/>
        </w:rPr>
      </w:pPr>
      <w:r w:rsidDel="00000000" w:rsidR="00000000" w:rsidRPr="00000000">
        <w:rPr>
          <w:b w:val="1"/>
          <w:sz w:val="34"/>
          <w:szCs w:val="34"/>
          <w:rtl w:val="0"/>
        </w:rPr>
        <w:t xml:space="preserve">El Centre del Carme reflexiona sobre los oráculos en la era de la inteligencia artificial con la exposición ‘Biennal 2064’</w:t>
        <w:br w:type="textWrapping"/>
      </w:r>
    </w:p>
    <w:p w:rsidR="00000000" w:rsidDel="00000000" w:rsidP="00000000" w:rsidRDefault="00000000" w:rsidRPr="00000000" w14:paraId="00000004">
      <w:pPr>
        <w:spacing w:after="100" w:lineRule="auto"/>
        <w:ind w:left="800" w:hanging="260"/>
        <w:jc w:val="both"/>
        <w:rPr>
          <w:sz w:val="24"/>
          <w:szCs w:val="24"/>
        </w:rPr>
      </w:pPr>
      <w:r w:rsidDel="00000000" w:rsidR="00000000" w:rsidRPr="00000000">
        <w:rPr>
          <w:sz w:val="24"/>
          <w:szCs w:val="24"/>
          <w:rtl w:val="0"/>
        </w:rPr>
        <w:t xml:space="preserve">● La muestra, disponible hasta el 9 de julio, es fruto de un proyecto colectivo de investigación sobre la predicción del futuro y su conexión con la inteligencia artificial </w:t>
        <w:br w:type="textWrapping"/>
      </w:r>
    </w:p>
    <w:p w:rsidR="00000000" w:rsidDel="00000000" w:rsidP="00000000" w:rsidRDefault="00000000" w:rsidRPr="00000000" w14:paraId="00000005">
      <w:pPr>
        <w:spacing w:after="100" w:lineRule="auto"/>
        <w:ind w:left="800" w:hanging="260"/>
        <w:jc w:val="both"/>
        <w:rPr>
          <w:sz w:val="24"/>
          <w:szCs w:val="24"/>
        </w:rPr>
      </w:pPr>
      <w:r w:rsidDel="00000000" w:rsidR="00000000" w:rsidRPr="00000000">
        <w:rPr>
          <w:sz w:val="24"/>
          <w:szCs w:val="24"/>
          <w:rtl w:val="0"/>
        </w:rPr>
        <w:t xml:space="preserve">● Una coproducción del CCCC de València; Bòlit, Centre d’Art Contemporani de Girona, y La Virreina - Centre de la Imatge de Barcelona</w:t>
        <w:br w:type="textWrapping"/>
      </w:r>
    </w:p>
    <w:p w:rsidR="00000000" w:rsidDel="00000000" w:rsidP="00000000" w:rsidRDefault="00000000" w:rsidRPr="00000000" w14:paraId="00000006">
      <w:pPr>
        <w:spacing w:after="100" w:lineRule="auto"/>
        <w:jc w:val="both"/>
        <w:rPr>
          <w:sz w:val="24"/>
          <w:szCs w:val="24"/>
        </w:rPr>
      </w:pPr>
      <w:r w:rsidDel="00000000" w:rsidR="00000000" w:rsidRPr="00000000">
        <w:rPr>
          <w:b w:val="1"/>
          <w:sz w:val="24"/>
          <w:szCs w:val="24"/>
          <w:rtl w:val="0"/>
        </w:rPr>
        <w:t xml:space="preserve">València (12.05.2023).</w:t>
      </w:r>
      <w:r w:rsidDel="00000000" w:rsidR="00000000" w:rsidRPr="00000000">
        <w:rPr>
          <w:sz w:val="24"/>
          <w:szCs w:val="24"/>
          <w:rtl w:val="0"/>
        </w:rPr>
        <w:t xml:space="preserve"> El director del Consorci de Museus de la Comunitat Valenciana (CMCV) y el Centre del Carme, José Luis Pérez Pont, ha presentado ‘Biennal 2064’, una exposición sobre los efectos de los regímenes de predicción en la producción cultural. La muestra, comisariada por Roc Albalat, Jorge Luis Marzo y Arturo / Fito Rodríguez, es el fruto de un proyecto de investigación conjunto de Roc Albalat, Clara Boj y Diego Díaz, María Cañas, Col·lectiu Estampa, Núria Giménez Lorang, Jorge Luis Marzo, Júlia Montilla, Àngela Novo, Roc Parés y Arturo / Fito Rodríguez, sobre los oráculos en la era de la inteligencia artificial.</w:t>
        <w:br w:type="textWrapping"/>
      </w:r>
    </w:p>
    <w:p w:rsidR="00000000" w:rsidDel="00000000" w:rsidP="00000000" w:rsidRDefault="00000000" w:rsidRPr="00000000" w14:paraId="00000007">
      <w:pPr>
        <w:spacing w:after="100" w:lineRule="auto"/>
        <w:jc w:val="both"/>
        <w:rPr>
          <w:sz w:val="24"/>
          <w:szCs w:val="24"/>
        </w:rPr>
      </w:pPr>
      <w:r w:rsidDel="00000000" w:rsidR="00000000" w:rsidRPr="00000000">
        <w:rPr>
          <w:sz w:val="24"/>
          <w:szCs w:val="24"/>
          <w:rtl w:val="0"/>
        </w:rPr>
        <w:t xml:space="preserve">‘Biennal 2064’ es una producción conjunta del Consorci de Museus de la Comunitat Valenciana; Bòlit, Centre d’Art Contemporani de Girona, y La Virreina - Centre de la Imatge de Barcelona. Tras su paso por Girona y Barcelona, puede verse en la Sala Dormitorio del Centre del Carme hasta el 9 de julio.  </w:t>
        <w:br w:type="textWrapping"/>
      </w:r>
    </w:p>
    <w:p w:rsidR="00000000" w:rsidDel="00000000" w:rsidP="00000000" w:rsidRDefault="00000000" w:rsidRPr="00000000" w14:paraId="00000008">
      <w:pPr>
        <w:spacing w:after="100" w:lineRule="auto"/>
        <w:jc w:val="both"/>
        <w:rPr>
          <w:sz w:val="24"/>
          <w:szCs w:val="24"/>
        </w:rPr>
      </w:pPr>
      <w:r w:rsidDel="00000000" w:rsidR="00000000" w:rsidRPr="00000000">
        <w:rPr>
          <w:sz w:val="24"/>
          <w:szCs w:val="24"/>
          <w:rtl w:val="0"/>
        </w:rPr>
        <w:t xml:space="preserve">La exposición parte de la premisa de que si los dispositivos digitales acumulan tantos datos es para proyectar todo tipo de pronósticos de futuro, haciendo que los algoritmos tomen el relevo de los antiguos oráculos. Sin embargo, estos nuevos augurios tienen todos los puntos para cumplirse: cuando predicen el futuro, descartan del presente todo lo que no lo hace posible. Asimismo, editan el pasado sólo en relación con la predicción que han hecho. Mediante estas lógicas, la predicción se ha convertido en una herramienta para refinar las posibilidades de lo que puede ser vivido y pensado en el futuro.</w:t>
        <w:br w:type="textWrapping"/>
      </w:r>
    </w:p>
    <w:p w:rsidR="00000000" w:rsidDel="00000000" w:rsidP="00000000" w:rsidRDefault="00000000" w:rsidRPr="00000000" w14:paraId="00000009">
      <w:pPr>
        <w:spacing w:after="100" w:lineRule="auto"/>
        <w:jc w:val="both"/>
        <w:rPr>
          <w:sz w:val="24"/>
          <w:szCs w:val="24"/>
        </w:rPr>
      </w:pPr>
      <w:r w:rsidDel="00000000" w:rsidR="00000000" w:rsidRPr="00000000">
        <w:rPr>
          <w:sz w:val="24"/>
          <w:szCs w:val="24"/>
          <w:rtl w:val="0"/>
        </w:rPr>
        <w:t xml:space="preserve">“Con esta exposición abordamos una proyección de cómo será el arte y la cultura visual en un tiempo futuro, desde un concepto tecnológico. Este es un proyecto que tiene un especial interés, ya que realiza una prospección indagatoria del futuro, abordando el posible impacto de la inteligencia artificial en el ámbito de la creación artística y en la vida en general”, señala el director del Consorci de Museus y del Centre del Carme, José Luis Pérez Pont. </w:t>
        <w:br w:type="textWrapping"/>
      </w:r>
    </w:p>
    <w:p w:rsidR="00000000" w:rsidDel="00000000" w:rsidP="00000000" w:rsidRDefault="00000000" w:rsidRPr="00000000" w14:paraId="0000000A">
      <w:pPr>
        <w:spacing w:after="100" w:lineRule="auto"/>
        <w:jc w:val="both"/>
        <w:rPr>
          <w:sz w:val="24"/>
          <w:szCs w:val="24"/>
        </w:rPr>
      </w:pPr>
      <w:r w:rsidDel="00000000" w:rsidR="00000000" w:rsidRPr="00000000">
        <w:rPr>
          <w:sz w:val="24"/>
          <w:szCs w:val="24"/>
          <w:rtl w:val="0"/>
        </w:rPr>
        <w:t xml:space="preserve">El proyecto se desarrolla a través de materiales y documentos principalmente audiovisuales y concebidos para estar conectados conceptualmente entre sí, así como para favorecer una logística ligera de transporte y montaje entre los centros expositivos vinculados al proyecto, para generar una propuesta cultural más sostenible.</w:t>
        <w:br w:type="textWrapping"/>
      </w:r>
    </w:p>
    <w:p w:rsidR="00000000" w:rsidDel="00000000" w:rsidP="00000000" w:rsidRDefault="00000000" w:rsidRPr="00000000" w14:paraId="0000000B">
      <w:pPr>
        <w:spacing w:after="100" w:lineRule="auto"/>
        <w:jc w:val="both"/>
        <w:rPr>
          <w:color w:val="1155cc"/>
          <w:sz w:val="24"/>
          <w:szCs w:val="24"/>
        </w:rPr>
      </w:pPr>
      <w:r w:rsidDel="00000000" w:rsidR="00000000" w:rsidRPr="00000000">
        <w:rPr>
          <w:sz w:val="24"/>
          <w:szCs w:val="24"/>
          <w:rtl w:val="0"/>
        </w:rPr>
        <w:t xml:space="preserve">El catálogo de la exposición está disponible para descargar en pdf de manera gratuita aquí:</w:t>
      </w:r>
      <w:hyperlink r:id="rId6">
        <w:r w:rsidDel="00000000" w:rsidR="00000000" w:rsidRPr="00000000">
          <w:rPr>
            <w:color w:val="1155cc"/>
            <w:sz w:val="24"/>
            <w:szCs w:val="24"/>
            <w:u w:val="single"/>
            <w:rtl w:val="0"/>
          </w:rPr>
          <w:t xml:space="preserve"> </w:t>
        </w:r>
      </w:hyperlink>
      <w:hyperlink r:id="rId7">
        <w:r w:rsidDel="00000000" w:rsidR="00000000" w:rsidRPr="00000000">
          <w:rPr>
            <w:color w:val="1155cc"/>
            <w:sz w:val="24"/>
            <w:szCs w:val="24"/>
            <w:u w:val="single"/>
            <w:rtl w:val="0"/>
          </w:rPr>
          <w:t xml:space="preserve">https://www.consorcimuseus.gva.es/publicaciones/biennal_2064/</w:t>
        </w:r>
      </w:hyperlink>
      <w:r w:rsidDel="00000000" w:rsidR="00000000" w:rsidRPr="00000000">
        <w:rPr>
          <w:color w:val="1155cc"/>
          <w:sz w:val="24"/>
          <w:szCs w:val="24"/>
          <w:rtl w:val="0"/>
        </w:rPr>
        <w:br w:type="textWrapping"/>
      </w:r>
    </w:p>
    <w:p w:rsidR="00000000" w:rsidDel="00000000" w:rsidP="00000000" w:rsidRDefault="00000000" w:rsidRPr="00000000" w14:paraId="0000000C">
      <w:pPr>
        <w:spacing w:after="100" w:lineRule="auto"/>
        <w:jc w:val="both"/>
        <w:rPr>
          <w:b w:val="1"/>
          <w:sz w:val="24"/>
          <w:szCs w:val="24"/>
        </w:rPr>
      </w:pPr>
      <w:r w:rsidDel="00000000" w:rsidR="00000000" w:rsidRPr="00000000">
        <w:rPr>
          <w:b w:val="1"/>
          <w:sz w:val="24"/>
          <w:szCs w:val="24"/>
          <w:rtl w:val="0"/>
        </w:rPr>
        <w:t xml:space="preserve">La cultura gestionada por la inteligencia artificial</w:t>
      </w:r>
    </w:p>
    <w:p w:rsidR="00000000" w:rsidDel="00000000" w:rsidP="00000000" w:rsidRDefault="00000000" w:rsidRPr="00000000" w14:paraId="0000000D">
      <w:pPr>
        <w:spacing w:after="100" w:lineRule="auto"/>
        <w:jc w:val="both"/>
        <w:rPr>
          <w:sz w:val="24"/>
          <w:szCs w:val="24"/>
        </w:rPr>
      </w:pPr>
      <w:r w:rsidDel="00000000" w:rsidR="00000000" w:rsidRPr="00000000">
        <w:rPr>
          <w:sz w:val="24"/>
          <w:szCs w:val="24"/>
          <w:rtl w:val="0"/>
        </w:rPr>
        <w:t xml:space="preserve">‘Biennal 2064’ plantea un certamen de arte celebrado dentro de 40 años y gestionado por una inteligencia artificial llamada The App, surgida después de que los algoritmos y las industrias de datos dominen la producción cultural. The App es capaz de grabar y reproducir cualquier ficción artística, siempre que haya sido imaginada, y convierte esta ficticia bienal en el certamen de referencia a escala mundial. </w:t>
        <w:br w:type="textWrapping"/>
      </w:r>
    </w:p>
    <w:p w:rsidR="00000000" w:rsidDel="00000000" w:rsidP="00000000" w:rsidRDefault="00000000" w:rsidRPr="00000000" w14:paraId="0000000E">
      <w:pPr>
        <w:spacing w:after="100" w:lineRule="auto"/>
        <w:jc w:val="both"/>
        <w:rPr>
          <w:sz w:val="24"/>
          <w:szCs w:val="24"/>
        </w:rPr>
      </w:pPr>
      <w:r w:rsidDel="00000000" w:rsidR="00000000" w:rsidRPr="00000000">
        <w:rPr>
          <w:sz w:val="24"/>
          <w:szCs w:val="24"/>
          <w:rtl w:val="0"/>
        </w:rPr>
        <w:t xml:space="preserve">Pero The App también revela la existencia de ‘gaps’ en los datos, atribuibles a experiencias y prácticas culturales del pasado que no habían sido procesadas, y que han generado grietas y singularidades durante los últimos cuarenta años, como las acciones de Kriska Li en los años treinta, los hechos de la sonda Voyager, el anacronismo, las corrientes psíquicas de los cuarenta y cincuenta, los AIconostàsics; experimentos destinados a malograr el augurio, a interrumpir la predicción, a desertar del futuro.</w:t>
        <w:br w:type="textWrapping"/>
      </w:r>
    </w:p>
    <w:p w:rsidR="00000000" w:rsidDel="00000000" w:rsidP="00000000" w:rsidRDefault="00000000" w:rsidRPr="00000000" w14:paraId="0000000F">
      <w:pPr>
        <w:spacing w:after="100" w:lineRule="auto"/>
        <w:jc w:val="both"/>
        <w:rPr>
          <w:sz w:val="24"/>
          <w:szCs w:val="24"/>
        </w:rPr>
      </w:pPr>
      <w:hyperlink r:id="rId8">
        <w:r w:rsidDel="00000000" w:rsidR="00000000" w:rsidRPr="00000000">
          <w:rPr>
            <w:sz w:val="24"/>
            <w:szCs w:val="24"/>
            <w:rtl w:val="0"/>
          </w:rPr>
          <w:t xml:space="preserve">Estas experiencias y prácticas son el eje de la exposición: rastrearlas, identificarlas y ponerlas en valor para trazar todo lo que quedó fuera de la </w:t>
        </w:r>
      </w:hyperlink>
      <w:r w:rsidDel="00000000" w:rsidR="00000000" w:rsidRPr="00000000">
        <w:rPr>
          <w:sz w:val="24"/>
          <w:szCs w:val="24"/>
          <w:rtl w:val="0"/>
        </w:rPr>
        <w:t xml:space="preserve">p</w:t>
      </w:r>
      <w:hyperlink r:id="rId9">
        <w:r w:rsidDel="00000000" w:rsidR="00000000" w:rsidRPr="00000000">
          <w:rPr>
            <w:sz w:val="24"/>
            <w:szCs w:val="24"/>
            <w:rtl w:val="0"/>
          </w:rPr>
          <w:t xml:space="preserve">redicción. “El objetivo último de este proyecto no es un ejercicio de ciencia ficci</w:t>
        </w:r>
      </w:hyperlink>
      <w:r w:rsidDel="00000000" w:rsidR="00000000" w:rsidRPr="00000000">
        <w:rPr>
          <w:sz w:val="24"/>
          <w:szCs w:val="24"/>
          <w:rtl w:val="0"/>
        </w:rPr>
        <w:t xml:space="preserve">ón,</w:t>
      </w:r>
      <w:hyperlink r:id="rId10">
        <w:r w:rsidDel="00000000" w:rsidR="00000000" w:rsidRPr="00000000">
          <w:rPr>
            <w:sz w:val="24"/>
            <w:szCs w:val="24"/>
            <w:rtl w:val="0"/>
          </w:rPr>
          <w:t xml:space="preserve"> </w:t>
        </w:r>
      </w:hyperlink>
      <w:hyperlink r:id="rId11">
        <w:r w:rsidDel="00000000" w:rsidR="00000000" w:rsidRPr="00000000">
          <w:rPr>
            <w:sz w:val="24"/>
            <w:szCs w:val="24"/>
            <w:rtl w:val="0"/>
          </w:rPr>
          <w:t xml:space="preserve">sino al contrario, se trata de describir la im</w:t>
        </w:r>
      </w:hyperlink>
      <w:r w:rsidDel="00000000" w:rsidR="00000000" w:rsidRPr="00000000">
        <w:rPr>
          <w:sz w:val="24"/>
          <w:szCs w:val="24"/>
          <w:rtl w:val="0"/>
        </w:rPr>
        <w:t xml:space="preserve">p</w:t>
      </w:r>
      <w:hyperlink r:id="rId12">
        <w:r w:rsidDel="00000000" w:rsidR="00000000" w:rsidRPr="00000000">
          <w:rPr>
            <w:sz w:val="24"/>
            <w:szCs w:val="24"/>
            <w:rtl w:val="0"/>
          </w:rPr>
          <w:t xml:space="preserve">lantación actual de los modelos de gobernanza matemática en un contexto percibido como incierto y volátil, y sus efectos en la constitución de las memorias culturales”, aseguran los comisarios de la muestra.</w:t>
        </w:r>
      </w:hyperlink>
      <w:r w:rsidDel="00000000" w:rsidR="00000000" w:rsidRPr="00000000">
        <w:rPr>
          <w:rtl w:val="0"/>
        </w:rPr>
      </w:r>
    </w:p>
    <w:p w:rsidR="00000000" w:rsidDel="00000000" w:rsidP="00000000" w:rsidRDefault="00000000" w:rsidRPr="00000000" w14:paraId="00000010">
      <w:pPr>
        <w:spacing w:after="100" w:lineRule="auto"/>
        <w:jc w:val="both"/>
        <w:rPr>
          <w:sz w:val="24"/>
          <w:szCs w:val="24"/>
        </w:rPr>
      </w:pPr>
      <w:r w:rsidDel="00000000" w:rsidR="00000000" w:rsidRPr="00000000">
        <w:rPr>
          <w:sz w:val="24"/>
          <w:szCs w:val="24"/>
          <w:rtl w:val="0"/>
        </w:rPr>
        <w:t xml:space="preserve">La ‘Biennal 2064’ es una gran exposición de arte inmersivo que habla de obras olvidadas, de sinergias marginales, de visiones descartadas a lo largo de cuarenta años. </w:t>
        <w:br w:type="textWrapping"/>
        <w:br w:type="textWrapping"/>
        <w:t xml:space="preserve">Puede visitarse hasta el 9 de julio en la Sala Dormitorio del Centre del Carme.</w:t>
      </w:r>
    </w:p>
    <w:p w:rsidR="00000000" w:rsidDel="00000000" w:rsidP="00000000" w:rsidRDefault="00000000" w:rsidRPr="00000000" w14:paraId="00000011">
      <w:pPr>
        <w:spacing w:after="100" w:lineRule="auto"/>
        <w:jc w:val="both"/>
        <w:rPr>
          <w:sz w:val="24"/>
          <w:szCs w:val="24"/>
        </w:rPr>
      </w:pPr>
      <w:r w:rsidDel="00000000" w:rsidR="00000000" w:rsidRPr="00000000">
        <w:rPr>
          <w:rtl w:val="0"/>
        </w:rPr>
      </w:r>
    </w:p>
    <w:p w:rsidR="00000000" w:rsidDel="00000000" w:rsidP="00000000" w:rsidRDefault="00000000" w:rsidRPr="00000000" w14:paraId="00000012">
      <w:pPr>
        <w:spacing w:after="100" w:lineRule="auto"/>
        <w:jc w:val="both"/>
        <w:rPr>
          <w:sz w:val="24"/>
          <w:szCs w:val="24"/>
        </w:rPr>
      </w:pPr>
      <w:r w:rsidDel="00000000" w:rsidR="00000000" w:rsidRPr="00000000">
        <w:rPr>
          <w:sz w:val="24"/>
          <w:szCs w:val="24"/>
          <w:rtl w:val="0"/>
        </w:rPr>
        <w:t xml:space="preserve">Más información: </w:t>
      </w:r>
      <w:hyperlink r:id="rId13">
        <w:r w:rsidDel="00000000" w:rsidR="00000000" w:rsidRPr="00000000">
          <w:rPr>
            <w:color w:val="1155cc"/>
            <w:sz w:val="24"/>
            <w:szCs w:val="24"/>
            <w:u w:val="single"/>
            <w:rtl w:val="0"/>
          </w:rPr>
          <w:t xml:space="preserve">https://www.consorcimuseus.gva.es/exposicion/biennal-2064-2/?lang=es</w:t>
        </w:r>
      </w:hyperlink>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b w:val="1"/>
          <w:sz w:val="34"/>
          <w:szCs w:val="34"/>
        </w:rPr>
      </w:pPr>
      <w:r w:rsidDel="00000000" w:rsidR="00000000" w:rsidRPr="00000000">
        <w:rPr>
          <w:rtl w:val="0"/>
        </w:rPr>
      </w:r>
    </w:p>
    <w:sectPr>
      <w:headerReference r:id="rId14"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eur03.safelinks.protection.outlook.com/?url=https%3A%2F%2Fwww.consorcimuseus.gva.es%2Fpublicaciones%2Fbiennal_2064%2F&amp;data=05%7C01%7Cpremsa.educacio%40gva.es%7Ca1dba4f9b17b48f5c4d508db52d9e4e3%7C26c4f2b0d79c48d89b6c60524a48f128%7C0%7C0%7C638194868220649034%7CUnknown%7CTWFpbGZsb3d8eyJWIjoiMC4wLjAwMDAiLCJQIjoiV2luMzIiLCJBTiI6Ik1haWwiLCJXVCI6Mn0%3D%7C3000%7C%7C%7C&amp;sdata=SAVXp9x2oP%2FAtNaVFYqY3OaCbeWhIQHrLJgNZHrTMdo%3D&amp;reserved=0" TargetMode="External"/><Relationship Id="rId10" Type="http://schemas.openxmlformats.org/officeDocument/2006/relationships/hyperlink" Target="https://eur03.safelinks.protection.outlook.com/?url=https%3A%2F%2Fwww.consorcimuseus.gva.es%2Fpublicaciones%2Fbiennal_2064%2F&amp;data=05%7C01%7Cpremsa.educacio%40gva.es%7Ca1dba4f9b17b48f5c4d508db52d9e4e3%7C26c4f2b0d79c48d89b6c60524a48f128%7C0%7C0%7C638194868220649034%7CUnknown%7CTWFpbGZsb3d8eyJWIjoiMC4wLjAwMDAiLCJQIjoiV2luMzIiLCJBTiI6Ik1haWwiLCJXVCI6Mn0%3D%7C3000%7C%7C%7C&amp;sdata=SAVXp9x2oP%2FAtNaVFYqY3OaCbeWhIQHrLJgNZHrTMdo%3D&amp;reserved=0" TargetMode="External"/><Relationship Id="rId13" Type="http://schemas.openxmlformats.org/officeDocument/2006/relationships/hyperlink" Target="https://eur03.safelinks.protection.outlook.com/?url=https%3A%2F%2Fwww.consorcimuseus.gva.es%2Fpublicaciones%2Fbiennal_2064%2F&amp;data=05%7C01%7Cpremsa.educacio%40gva.es%7Ca1dba4f9b17b48f5c4d508db52d9e4e3%7C26c4f2b0d79c48d89b6c60524a48f128%7C0%7C0%7C638194868220649034%7CUnknown%7CTWFpbGZsb3d8eyJWIjoiMC4wLjAwMDAiLCJQIjoiV2luMzIiLCJBTiI6Ik1haWwiLCJXVCI6Mn0%3D%7C3000%7C%7C%7C&amp;sdata=SAVXp9x2oP%2FAtNaVFYqY3OaCbeWhIQHrLJgNZHrTMdo%3D&amp;reserved=0" TargetMode="External"/><Relationship Id="rId12" Type="http://schemas.openxmlformats.org/officeDocument/2006/relationships/hyperlink" Target="https://eur03.safelinks.protection.outlook.com/?url=https%3A%2F%2Fwww.consorcimuseus.gva.es%2Fpublicaciones%2Fbiennal_2064%2F&amp;data=05%7C01%7Cpremsa.educacio%40gva.es%7Ca1dba4f9b17b48f5c4d508db52d9e4e3%7C26c4f2b0d79c48d89b6c60524a48f128%7C0%7C0%7C638194868220649034%7CUnknown%7CTWFpbGZsb3d8eyJWIjoiMC4wLjAwMDAiLCJQIjoiV2luMzIiLCJBTiI6Ik1haWwiLCJXVCI6Mn0%3D%7C3000%7C%7C%7C&amp;sdata=SAVXp9x2oP%2FAtNaVFYqY3OaCbeWhIQHrLJgNZHrTMdo%3D&amp;reserved=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ur03.safelinks.protection.outlook.com/?url=https%3A%2F%2Fwww.consorcimuseus.gva.es%2Fpublicaciones%2Fbiennal_2064%2F&amp;data=05%7C01%7Cpremsa.educacio%40gva.es%7Ca1dba4f9b17b48f5c4d508db52d9e4e3%7C26c4f2b0d79c48d89b6c60524a48f128%7C0%7C0%7C638194868220649034%7CUnknown%7CTWFpbGZsb3d8eyJWIjoiMC4wLjAwMDAiLCJQIjoiV2luMzIiLCJBTiI6Ik1haWwiLCJXVCI6Mn0%3D%7C3000%7C%7C%7C&amp;sdata=SAVXp9x2oP%2FAtNaVFYqY3OaCbeWhIQHrLJgNZHrTMdo%3D&amp;reserved=0" TargetMode="Externa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eur03.safelinks.protection.outlook.com/?url=https%3A%2F%2Fwww.consorcimuseus.gva.es%2Fpublicaciones%2Fbiennal_2064%2F&amp;data=05%7C01%7Cpremsa.educacio%40gva.es%7Ca1dba4f9b17b48f5c4d508db52d9e4e3%7C26c4f2b0d79c48d89b6c60524a48f128%7C0%7C0%7C638194868220649034%7CUnknown%7CTWFpbGZsb3d8eyJWIjoiMC4wLjAwMDAiLCJQIjoiV2luMzIiLCJBTiI6Ik1haWwiLCJXVCI6Mn0%3D%7C3000%7C%7C%7C&amp;sdata=SAVXp9x2oP%2FAtNaVFYqY3OaCbeWhIQHrLJgNZHrTMdo%3D&amp;reserved=0" TargetMode="External"/><Relationship Id="rId7" Type="http://schemas.openxmlformats.org/officeDocument/2006/relationships/hyperlink" Target="https://www.consorcimuseus.gva.es/publicaciones/biennal_2064/" TargetMode="External"/><Relationship Id="rId8" Type="http://schemas.openxmlformats.org/officeDocument/2006/relationships/hyperlink" Target="https://eur03.safelinks.protection.outlook.com/?url=https%3A%2F%2Fwww.consorcimuseus.gva.es%2Fpublicaciones%2Fbiennal_2064%2F&amp;data=05%7C01%7Cpremsa.educacio%40gva.es%7Ca1dba4f9b17b48f5c4d508db52d9e4e3%7C26c4f2b0d79c48d89b6c60524a48f128%7C0%7C0%7C638194868220649034%7CUnknown%7CTWFpbGZsb3d8eyJWIjoiMC4wLjAwMDAiLCJQIjoiV2luMzIiLCJBTiI6Ik1haWwiLCJXVCI6Mn0%3D%7C3000%7C%7C%7C&amp;sdata=SAVXp9x2oP%2FAtNaVFYqY3OaCbeWhIQHrLJgNZHrTMdo%3D&amp;reserve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