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impulsa la producción artística, investigación y comisariado con las convocatorias V.O. y Escletxes</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Escletxes seleccionará seis proyectos de creación artística e investigación, mientras que V.O. apoyará seis trabajos de comisariado, para desarrollar entre 2024 y 2026</w:t>
        <w:br w:type="textWrapping"/>
      </w:r>
    </w:p>
    <w:p w:rsidR="00000000" w:rsidDel="00000000" w:rsidP="00000000" w:rsidRDefault="00000000" w:rsidRPr="00000000" w14:paraId="00000007">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plazo de presentación de solicitudes está abierto hasta el 3 de abril, y cada proyecto seleccionado contará con una dotación de 35.000 euros y se presentará en el CCCC</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(10.03.2023).</w:t>
      </w:r>
      <w:r w:rsidDel="00000000" w:rsidR="00000000" w:rsidRPr="00000000">
        <w:rPr>
          <w:sz w:val="24"/>
          <w:szCs w:val="24"/>
          <w:rtl w:val="0"/>
        </w:rPr>
        <w:t xml:space="preserve"> El Consorci de Museus de la Comunitat Valenciana (CMCV) da soporte e impulso a la producción artística, investigación y comisariado a través de las convocatorias V.O. y Escletxes, que acaban de publicar su tercera edición, con un presupuesto total de 420.000 euros. El plazo de presentación de proyectos está abierto hasta el 3 de abril para ambas convocatorias, que seleccionarán un total de doce proyectos, seis proyectos cada una, para desarrollar entre 2024 y 2026. Las propuestas seleccionadas, tanto en la convocatoria de producción e investigación artística como en la de comisariado, se programarán en el Centre del Carme Cultura Contemporània (CCCC).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igualdad de oportunidades, la transparencia en la gestión y la democratización en el acceso a las programaciones son la clave del modelo de institución cultural que impulsamos desde 2016 en el Consorci de Museus. Eso ha ofrecido la posibilidad de que se abra paso el talento de cientos de profesionales de la cultura, recibiendo el apoyo necesario para impulsar y visibilizar su trabajo. En nuestra línea de convocatorias públicas, presentamos la nueva edición de Escletxes, para dar apoyo a la investigación y la producción artística, y de V.O., para seleccionar proyectos de comisariado”, asegura el director del Consorci de Museus y el CCCC, José Luis Pérez Pont.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La convocatoria Escletxes seleccionará en su tercera edición seis proyectos artísticos de carácter inédito que estén en vías de investigación y requieran de un impulso para su producción, debiendo tener como objetivos la experimentación e innovación en el ámbito de la creación artística. Cada proyecto contará con una dotación económica de 35.000 euros en los que se incluyen los conceptos de honorarios y producción de las obras, y será además objeto de una exposición organizada y producida por el CMCV durante los años 2024, 2025 y 2026 en la Sala 1 del Centre del Carme, pudiendo además exhibirse en otros centros consorciados de Alicante y Castelló. La convocatoria va dirigida a artistas y colectivos nacidos o residentes en la Comunitat Valenciana y ligados a la creación contemporánea.</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Por su parte, V.O. seleccionará seis proyectos de comisariado para la realización de exposiciones durante los años 2024, 2025 y 2026 en la Sala 2 del Centre del Carme Cultura Contemporània (València), que también podrán exhibirse en otros centros de Alicante y Castelló que formen parte del CMCV. Los proyectos que se presenten deben abordar la creación artística contemporánea y la innovación en los procesos creativos, promoviendo la visibilidad de los discursos artísticos actuales y las diferentes disciplinas artísticas. Podrá optar a la convocatoria cualquier persona con independencia de su nacionalidad y lugar de residencia, a título individual o colectivo.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dotación económica para cada uno de los proyectos seleccionados en la convocatoria V.O. será de 35.000 euros, importe destinado a cubrir los honorarios de artistas, trabajos de producción, transporte, montaje, diseño, catálogo, gráfica, dietas y demás gastos derivados de la realización de una exposición, así como el concepto de comisariado.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Para la valoración y selección de los proyectos se constituirá un jurado, presidido en ambos casos por Carmen Amoraga, directora general de Cultura y Patrimonio y presidenta de la Comisión Cientificoartística del CMCV, e integrado por profesionales del arte contemporáneo, garantizando la presencia de representantes de la sociedad civil, de expertos en la materia y representantes del CMCV.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 jurado de Excletxes está formado por Julia Galán (a propuesta de MAV, Mujeres en las Artes Visuales), Ana María Herrero (a propuesta de AVCA, Associació Valenciana de Crítics d’Art), Aida Boix (a propuesta de AVVAC, Artistes Visuals de València, Alacant i Castelló) y José Luis Pérez Pont, director-gerente del CMCV. En el caso de V.O., componen el jurado David Armengol (a propuesta de AVVAC, Artistes Visuals de València, Alacant i Castelló), Álvaro de los Ángeles (a propuesta de AVCA, Associació Valenciana de Crítics d’Art), Gertrud Gómez (a propuesta de MAV. Mujeres en las Artes Visuales) y José Luis Pérez Pont, director-gerente del CMCV.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En la última edición de Escletxes, publicada en 2017, el jurado seleccionó por unanimidad los proyectos ‘De coros, danzas y desmemoria’, de Art al Quadrat; ‘La desaparición de las luciérnagas’, de Josep Tornero; ‘De rerum nurture’, de Ernesto Casero; ‘La dimensión material de la imagen pornográfica’, de Andrea Corrales; ‘Apuntes para una fuga’, de Marla Jacarilla, y ‘El apartamento’, de Fermín Jiménez Landa. En la anterior convocatoria de V.O., de los 81 proyectos presentados, el jurado seleccionó a Emma Brasó, María Morata, Montserrat Pis, Antonio Ruiz Montesinos, Ada Sbriccoli y Arola Valls y Nerea Ubieto, con Claudia Fazzorali y Sergio Román en reserva.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https://www.consorcimuseus.gva.es/convocatorias/?lang=es</w:t>
        </w:r>
      </w:hyperlink>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onvocatorias/?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