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aborda las relaciones sociales en su programa de educación y mediación hasta abril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  <w:tab/>
      </w:r>
      <w:r w:rsidDel="00000000" w:rsidR="00000000" w:rsidRPr="00000000">
        <w:rPr>
          <w:sz w:val="24"/>
          <w:szCs w:val="24"/>
          <w:rtl w:val="0"/>
        </w:rPr>
        <w:t xml:space="preserve">Una batería de propuestas enfocadas a diferentes públicos, de 0 a 99 años</w:t>
      </w:r>
    </w:p>
    <w:p w:rsidR="00000000" w:rsidDel="00000000" w:rsidP="00000000" w:rsidRDefault="00000000" w:rsidRPr="00000000" w14:paraId="00000004">
      <w:pPr>
        <w:spacing w:after="240" w:lineRule="auto"/>
        <w:ind w:left="108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 </w:t>
      </w:r>
      <w:r w:rsidDel="00000000" w:rsidR="00000000" w:rsidRPr="00000000">
        <w:rPr>
          <w:sz w:val="24"/>
          <w:szCs w:val="24"/>
          <w:rtl w:val="0"/>
        </w:rPr>
        <w:t xml:space="preserve">Con una programación anual que responde a la cuestión ‘Y ahora, ¿qué?’, este cuatrimestre las actividades se centran en las relaciones y los vínculos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(16.01.2023).</w:t>
      </w:r>
      <w:r w:rsidDel="00000000" w:rsidR="00000000" w:rsidRPr="00000000">
        <w:rPr>
          <w:sz w:val="24"/>
          <w:szCs w:val="24"/>
          <w:rtl w:val="0"/>
        </w:rPr>
        <w:t xml:space="preserve"> El Centre del Carme Cultura Contemporània (CCCC) presenta las actividades de su programa de educación y mediación para los meses de enero a abril, con propuestas enfocadas a diferentes grupos de población, entre los 0 y 99 años. El programa, que para este curso 2022-23 ha sido conceptualizado y desarrollado por el colectivo Pedagogías Invisibles, propone generar espacios dentro del CCCC en los que las personas puedan reencontrarse, recalibrar y reconstruir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su pensamiento artístico contemporáneo.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programación de este curso parte de la pregunta ‘Y ahora, ¿qué?’ para abordar cada trimestre cuestiones más específicas a través de diferentes iniciativas y encuentros. Así, entre octubre y diciembre, el equipo de mediación trabajó sobre el concepto de consumo con una serie de actividades en las que participaron más de un millar de personas: 600 alumnos de 24 centros escolares; más de 70 familias en las actividades destinadas a la primera infancia y a los núcleos intergeneracionales; más de 50 personas en los talleres ocupacionales, y más de 300 en los encuentros destinados al público general.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el periodo comprendido entre los meses de enero, febrero, marzo y abril, las propuestas giran en torno a la pregunta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‘Y ahora, ¿cómo nos relacionamos?’ para impulsar la reflexión sobre las relaciones sociales actuales, y, </w:t>
      </w:r>
      <w:r w:rsidDel="00000000" w:rsidR="00000000" w:rsidRPr="00000000">
        <w:rPr>
          <w:sz w:val="24"/>
          <w:szCs w:val="24"/>
          <w:rtl w:val="0"/>
        </w:rPr>
        <w:t xml:space="preserve">finalmente, en los meses de mayo y junio el tema central será los aprendizajes.</w:t>
      </w:r>
    </w:p>
    <w:p w:rsidR="00000000" w:rsidDel="00000000" w:rsidP="00000000" w:rsidRDefault="00000000" w:rsidRPr="00000000" w14:paraId="00000008">
      <w:pPr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“La mediación y la educación son dos de las principales líneas de trabajo que impulsamos desde 2016 en el Centre del Carme, definiendo un nuevo modelo de gestión que sitúa a las personas en el centro. Invitamos a la reflexión sobre temas que afectan a nuestro día a día, a través del arte y la cultura, y nos acercan de manera diferente a las propuestas expositivas”, señala el director del Consorci de Museus y del CCCC, José Luis Pérez Pont.</w:t>
      </w:r>
    </w:p>
    <w:p w:rsidR="00000000" w:rsidDel="00000000" w:rsidP="00000000" w:rsidRDefault="00000000" w:rsidRPr="00000000" w14:paraId="00000009">
      <w:pPr>
        <w:spacing w:after="1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‘Y ahora, ¿cómo nos relacionamos?’</w:t>
      </w:r>
    </w:p>
    <w:p w:rsidR="00000000" w:rsidDel="00000000" w:rsidP="00000000" w:rsidRDefault="00000000" w:rsidRPr="00000000" w14:paraId="0000000A">
      <w:pPr>
        <w:spacing w:after="10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La reflexión sobre las relaciones sociales centra el programa de educación y mediación del CCCC durante el primer cuatrimestre de 2023. La accesibilidad cognitiva del centro de arte se explorará cada martes de 16:00 a 18:00 horas a través de la actividad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‘Y, ahora ¿quién va a venir al CCCC?’, en la que un grupo motor inclusivo compuesto por personas con diversidad funcional realizará un análisis y una evaluación del Centre del Carme para determinar si es un espacio donde cualquier persona independientemente de su condición, puede desenvolverse de manera segura y autónoma. A partir de esta iniciativa, el sábado 21 de enero se invitarán a los y las visitantes a reflexionar sobre diferentes situaciones que pueden impedir la movilidad en el centro cultural, en la actividad ‘El museo de la confusión’.</w:t>
      </w:r>
    </w:p>
    <w:p w:rsidR="00000000" w:rsidDel="00000000" w:rsidP="00000000" w:rsidRDefault="00000000" w:rsidRPr="00000000" w14:paraId="0000000B">
      <w:pPr>
        <w:spacing w:after="10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Los jueves por la tarde de 18:00 a 19:00 horas y los sábados por la mañana de 12:00 a 13:00 horas, la visita performativa ‘Sentaeta’ experimentará con las formas que tienen las personas de relacionarse entre sí cuando coinciden junto a los espacios expositivos y sus obras. La mediación digital, la ‘performance’ y el humor se combinan para presentar otra manera de acercarse al Museo, con la visita virtual ‘¡Estás un poco glitch!’, que hará una sesión mensual entre enero y abril los días 28 de enero, 25 de febrero, 25 de marzo y 22 de abril.</w:t>
      </w:r>
    </w:p>
    <w:p w:rsidR="00000000" w:rsidDel="00000000" w:rsidP="00000000" w:rsidRDefault="00000000" w:rsidRPr="00000000" w14:paraId="0000000C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También, de martes a domingo a las 18:00 horas, ‘Visitas dialogadas’ propone un paseo colectivo por las exposiciones para mover el cuerpo, pasear, activar la mente y descubrir algunas de sus curiosidades más destacadas del programa expositivo.</w:t>
      </w:r>
    </w:p>
    <w:p w:rsidR="00000000" w:rsidDel="00000000" w:rsidP="00000000" w:rsidRDefault="00000000" w:rsidRPr="00000000" w14:paraId="0000000D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domingos de 12:00 a 13:30 horas, la visita-taller ‘Ni por favor, ni por favar’, dirigida a grupos intergeneracionales, tiene como objetivo deconstruir las jerarquías, dinámicas y automatismos que hay en las familias para ensayar otras maneras de convivir. Y de martes a viernes por la mañana de 11:00 a 13:00 horas, los grupos ocupacionales tendrán la ocasión de reflexionar sobre la definición de los cuidados a las personas en el taller ‘Si fueras una planta’.</w:t>
      </w:r>
    </w:p>
    <w:p w:rsidR="00000000" w:rsidDel="00000000" w:rsidP="00000000" w:rsidRDefault="00000000" w:rsidRPr="00000000" w14:paraId="0000000E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Partiendo de una cita realizada en octubre donde se intercambiaron esquejes, los encuentros ‘Cucharagatojazmín’ reunirán a grupos sénior los martes por la tarde de 17:00 a 19:30 horas para compartir historias afectivas y vitales con objetos, plantas y animales. Por su parte, el público joven de entre 15 y 19 años podrá investigar sobre la fiesta como un espacio seguro en el que identidades, expresiones, bailes y sentires confluyen y se disfrutan en colectivo, con la iniciativa ‘Y ahora, ¿dónde seguimos la fiesta?’. Esta actividad se hará los días 21 de enero, 4 y 18 de febrero, 4 y 18 de marzo, 1, 15 y 29 de abril.</w:t>
      </w:r>
    </w:p>
    <w:p w:rsidR="00000000" w:rsidDel="00000000" w:rsidP="00000000" w:rsidRDefault="00000000" w:rsidRPr="00000000" w14:paraId="0000000F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Respecto a los centros educativos, el alumnado de Educación Infantil podrá participar de martes a viernes de 11:00 a 12:30 horas, en la visita-taller ‘Aprender y jugar, todo es empezar’, que muestra otro tipo de relaciones a través de instalaciones de juego diseñadas para proyectar el mundo interno de los más pequeños. Para Primaria, la actividad ‘No tengo BFF’ realizada de martes a viernes de 11:00 a 12:30 horas trabaja sobre las diferentes maneras de entender la red de vínculos, experimentar comunidad, afectos y el cuidado en el aula con el fin de comprender la diversidad como algo enriquecedor.</w:t>
      </w:r>
    </w:p>
    <w:p w:rsidR="00000000" w:rsidDel="00000000" w:rsidP="00000000" w:rsidRDefault="00000000" w:rsidRPr="00000000" w14:paraId="00000010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Finalmente, también de martes a viernes de 11:00 a 12:30 horas, tendrá lugar la visita-taller ‘Valores exfamiliares’ donde los grupos de Educación Secundaria podrán trabajar sobre la deconstrucción del camino y los objetivos establecidos por la vida adulta con el fin de generar opciones diversas y múltiples, más allá de lo preestablecido.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más información,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8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