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jc w:val="both"/>
        <w:rPr>
          <w:b w:val="1"/>
          <w:color w:val="383838"/>
          <w:sz w:val="28"/>
          <w:szCs w:val="28"/>
          <w:highlight w:val="white"/>
        </w:rPr>
      </w:pPr>
      <w:r w:rsidDel="00000000" w:rsidR="00000000" w:rsidRPr="00000000">
        <w:rPr>
          <w:b w:val="1"/>
          <w:color w:val="383838"/>
          <w:sz w:val="28"/>
          <w:szCs w:val="28"/>
          <w:highlight w:val="white"/>
          <w:rtl w:val="0"/>
        </w:rPr>
        <w:t xml:space="preserve">El Consorci de Museus y el CCCC participan en la constitución de la Red de Museos por la Igualdad</w:t>
      </w:r>
    </w:p>
    <w:p w:rsidR="00000000" w:rsidDel="00000000" w:rsidP="00000000" w:rsidRDefault="00000000" w:rsidRPr="00000000" w14:paraId="00000003">
      <w:pPr>
        <w:jc w:val="both"/>
        <w:rPr>
          <w:b w:val="1"/>
          <w:color w:val="383838"/>
          <w:sz w:val="24"/>
          <w:szCs w:val="24"/>
          <w:highlight w:val="white"/>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sz w:val="24"/>
          <w:szCs w:val="24"/>
        </w:rPr>
      </w:pPr>
      <w:r w:rsidDel="00000000" w:rsidR="00000000" w:rsidRPr="00000000">
        <w:rPr>
          <w:color w:val="383838"/>
          <w:sz w:val="24"/>
          <w:szCs w:val="24"/>
          <w:rtl w:val="0"/>
        </w:rPr>
        <w:t xml:space="preserve">José Luis Pérez Pont participó junto a responsables de 35 instituciones museísticas en una reunión telemática para dar forma al proyecto</w:t>
      </w:r>
      <w:r w:rsidDel="00000000" w:rsidR="00000000" w:rsidRPr="00000000">
        <w:rPr>
          <w:sz w:val="24"/>
          <w:szCs w:val="24"/>
          <w:rtl w:val="0"/>
        </w:rPr>
        <w:br w:type="textWrapping"/>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color w:val="383838"/>
          <w:sz w:val="24"/>
          <w:szCs w:val="24"/>
          <w:highlight w:val="white"/>
          <w:rtl w:val="0"/>
        </w:rPr>
        <w:t xml:space="preserve">Una iniciativa de la asociación Mujeres en las Artes Visuales, MAV, en la que participan centros de toda España</w:t>
      </w:r>
      <w:r w:rsidDel="00000000" w:rsidR="00000000" w:rsidRPr="00000000">
        <w:rPr>
          <w:rtl w:val="0"/>
        </w:rPr>
      </w:r>
    </w:p>
    <w:p w:rsidR="00000000" w:rsidDel="00000000" w:rsidP="00000000" w:rsidRDefault="00000000" w:rsidRPr="00000000" w14:paraId="00000006">
      <w:pPr>
        <w:jc w:val="both"/>
        <w:rPr>
          <w:b w:val="1"/>
          <w:sz w:val="24"/>
          <w:szCs w:val="24"/>
        </w:rPr>
      </w:pPr>
      <w:r w:rsidDel="00000000" w:rsidR="00000000" w:rsidRPr="00000000">
        <w:rPr>
          <w:rtl w:val="0"/>
        </w:rPr>
      </w:r>
    </w:p>
    <w:p w:rsidR="00000000" w:rsidDel="00000000" w:rsidP="00000000" w:rsidRDefault="00000000" w:rsidRPr="00000000" w14:paraId="00000007">
      <w:pPr>
        <w:jc w:val="both"/>
        <w:rPr>
          <w:color w:val="383838"/>
          <w:sz w:val="24"/>
          <w:szCs w:val="24"/>
        </w:rPr>
      </w:pPr>
      <w:r w:rsidDel="00000000" w:rsidR="00000000" w:rsidRPr="00000000">
        <w:rPr>
          <w:b w:val="1"/>
          <w:sz w:val="24"/>
          <w:szCs w:val="24"/>
          <w:rtl w:val="0"/>
        </w:rPr>
        <w:t xml:space="preserve">València (15.06.2022)</w:t>
      </w:r>
      <w:r w:rsidDel="00000000" w:rsidR="00000000" w:rsidRPr="00000000">
        <w:rPr>
          <w:sz w:val="24"/>
          <w:szCs w:val="24"/>
          <w:rtl w:val="0"/>
        </w:rPr>
        <w:t xml:space="preserve">.</w:t>
      </w:r>
      <w:r w:rsidDel="00000000" w:rsidR="00000000" w:rsidRPr="00000000">
        <w:rPr>
          <w:color w:val="383838"/>
          <w:sz w:val="24"/>
          <w:szCs w:val="24"/>
          <w:rtl w:val="0"/>
        </w:rPr>
        <w:t xml:space="preserve">El director del Consorci de Museus y del Centre del Carme de Cultura Contemporània (CCCC), José Luis Pérez Pont, participó la semana pasada en la constitución de la Red de Museos por la Igualdad, una iniciativa impulsada por la asociación Mujeres en las Artes Visuales, MAV, a la que se han sumado ya más de 35 instituciones museísticas de todo el territorio nacional. </w:t>
      </w:r>
    </w:p>
    <w:p w:rsidR="00000000" w:rsidDel="00000000" w:rsidP="00000000" w:rsidRDefault="00000000" w:rsidRPr="00000000" w14:paraId="00000008">
      <w:pPr>
        <w:jc w:val="both"/>
        <w:rPr>
          <w:color w:val="383838"/>
          <w:sz w:val="24"/>
          <w:szCs w:val="24"/>
        </w:rPr>
      </w:pPr>
      <w:r w:rsidDel="00000000" w:rsidR="00000000" w:rsidRPr="00000000">
        <w:rPr>
          <w:rtl w:val="0"/>
        </w:rPr>
      </w:r>
    </w:p>
    <w:p w:rsidR="00000000" w:rsidDel="00000000" w:rsidP="00000000" w:rsidRDefault="00000000" w:rsidRPr="00000000" w14:paraId="00000009">
      <w:pPr>
        <w:jc w:val="both"/>
        <w:rPr>
          <w:color w:val="383838"/>
          <w:sz w:val="24"/>
          <w:szCs w:val="24"/>
        </w:rPr>
      </w:pPr>
      <w:r w:rsidDel="00000000" w:rsidR="00000000" w:rsidRPr="00000000">
        <w:rPr>
          <w:color w:val="383838"/>
          <w:sz w:val="24"/>
          <w:szCs w:val="24"/>
          <w:rtl w:val="0"/>
        </w:rPr>
        <w:t xml:space="preserve">Además del director del Consorci de Museus y el CCCC, hasta 35 representantes de museos como el Reina Sofía, el Thyssen-Bornemisza, Artium, el MACA, el IVAM, Es Baluard Museu, el MACBA, el Museo Nacional de Antropología o el Museo Nacional de Artes Decorativas, entre otros, se comprometieron en el curso de un encuentro telemático a evaluar y reflexionar sobre sus prácticas, y a transitar el camino de la igualdad, equidad y diversidad.</w:t>
      </w:r>
    </w:p>
    <w:p w:rsidR="00000000" w:rsidDel="00000000" w:rsidP="00000000" w:rsidRDefault="00000000" w:rsidRPr="00000000" w14:paraId="0000000A">
      <w:pPr>
        <w:jc w:val="both"/>
        <w:rPr>
          <w:color w:val="383838"/>
          <w:sz w:val="24"/>
          <w:szCs w:val="24"/>
        </w:rPr>
      </w:pPr>
      <w:r w:rsidDel="00000000" w:rsidR="00000000" w:rsidRPr="00000000">
        <w:rPr>
          <w:rtl w:val="0"/>
        </w:rPr>
      </w:r>
    </w:p>
    <w:p w:rsidR="00000000" w:rsidDel="00000000" w:rsidP="00000000" w:rsidRDefault="00000000" w:rsidRPr="00000000" w14:paraId="0000000B">
      <w:pPr>
        <w:jc w:val="both"/>
        <w:rPr>
          <w:color w:val="383838"/>
          <w:sz w:val="24"/>
          <w:szCs w:val="24"/>
        </w:rPr>
      </w:pPr>
      <w:r w:rsidDel="00000000" w:rsidR="00000000" w:rsidRPr="00000000">
        <w:rPr>
          <w:color w:val="383838"/>
          <w:sz w:val="24"/>
          <w:szCs w:val="24"/>
          <w:rtl w:val="0"/>
        </w:rPr>
        <w:t xml:space="preserve">Un encuentro en el que museos muy diferentes, tanto por la naturaleza de sus colecciones como por su tamaño, tipología y territorios, se aliaron por un interés común y constituyeron la Red de Museos por la Igualdad, una organización horizontal y un espacio para compartir experiencias y conocimientos, debatir sobre prácticas y aprender de manera conjunta. </w:t>
      </w:r>
    </w:p>
    <w:p w:rsidR="00000000" w:rsidDel="00000000" w:rsidP="00000000" w:rsidRDefault="00000000" w:rsidRPr="00000000" w14:paraId="0000000C">
      <w:pPr>
        <w:jc w:val="both"/>
        <w:rPr>
          <w:color w:val="383838"/>
          <w:sz w:val="24"/>
          <w:szCs w:val="24"/>
        </w:rPr>
      </w:pPr>
      <w:r w:rsidDel="00000000" w:rsidR="00000000" w:rsidRPr="00000000">
        <w:rPr>
          <w:rtl w:val="0"/>
        </w:rPr>
      </w:r>
    </w:p>
    <w:p w:rsidR="00000000" w:rsidDel="00000000" w:rsidP="00000000" w:rsidRDefault="00000000" w:rsidRPr="00000000" w14:paraId="0000000D">
      <w:pPr>
        <w:jc w:val="both"/>
        <w:rPr>
          <w:color w:val="383838"/>
          <w:sz w:val="24"/>
          <w:szCs w:val="24"/>
        </w:rPr>
      </w:pPr>
      <w:r w:rsidDel="00000000" w:rsidR="00000000" w:rsidRPr="00000000">
        <w:rPr>
          <w:color w:val="383838"/>
          <w:sz w:val="24"/>
          <w:szCs w:val="24"/>
          <w:rtl w:val="0"/>
        </w:rPr>
        <w:t xml:space="preserve">Durante la reunión, las instituciones museísticas presentes se hicieron eco de las necesidades de una sociedad cambiante que demanda mecanismos de representación y participación, y se comprometieron a avanzar en una aplicación transversal de la igualdad en sus museos. </w:t>
      </w:r>
    </w:p>
    <w:p w:rsidR="00000000" w:rsidDel="00000000" w:rsidP="00000000" w:rsidRDefault="00000000" w:rsidRPr="00000000" w14:paraId="0000000E">
      <w:pPr>
        <w:jc w:val="both"/>
        <w:rPr>
          <w:color w:val="383838"/>
          <w:sz w:val="24"/>
          <w:szCs w:val="24"/>
        </w:rPr>
      </w:pPr>
      <w:r w:rsidDel="00000000" w:rsidR="00000000" w:rsidRPr="00000000">
        <w:rPr>
          <w:rtl w:val="0"/>
        </w:rPr>
      </w:r>
    </w:p>
    <w:p w:rsidR="00000000" w:rsidDel="00000000" w:rsidP="00000000" w:rsidRDefault="00000000" w:rsidRPr="00000000" w14:paraId="0000000F">
      <w:pPr>
        <w:jc w:val="both"/>
        <w:rPr>
          <w:color w:val="383838"/>
          <w:sz w:val="24"/>
          <w:szCs w:val="24"/>
        </w:rPr>
      </w:pPr>
      <w:r w:rsidDel="00000000" w:rsidR="00000000" w:rsidRPr="00000000">
        <w:rPr>
          <w:color w:val="383838"/>
          <w:sz w:val="24"/>
          <w:szCs w:val="24"/>
          <w:rtl w:val="0"/>
        </w:rPr>
        <w:t xml:space="preserve">“Creo que la constitución de la Red de Museos por la Igualdad es algo fundamental; es dar un paso más en este camino de unirnos para fortalecernos, para acordar estrategias, para sumar fuerzas, para normalizar funcionamientos y hacer extensivo algo tan natural como la igualdad y la inclusión. Esa es la dirección en la que estamos trabajando, y es esencial que todas y todos estemos reunidos con esta misma voluntad y con un impulso constante”, asegura el director del Consorci de Museus y del CCCC, José Luis Pérez Pont. </w:t>
      </w:r>
    </w:p>
    <w:p w:rsidR="00000000" w:rsidDel="00000000" w:rsidP="00000000" w:rsidRDefault="00000000" w:rsidRPr="00000000" w14:paraId="00000010">
      <w:pPr>
        <w:jc w:val="both"/>
        <w:rPr>
          <w:color w:val="383838"/>
          <w:sz w:val="24"/>
          <w:szCs w:val="24"/>
        </w:rPr>
      </w:pPr>
      <w:r w:rsidDel="00000000" w:rsidR="00000000" w:rsidRPr="00000000">
        <w:rPr>
          <w:rtl w:val="0"/>
        </w:rPr>
      </w:r>
    </w:p>
    <w:p w:rsidR="00000000" w:rsidDel="00000000" w:rsidP="00000000" w:rsidRDefault="00000000" w:rsidRPr="00000000" w14:paraId="00000011">
      <w:pPr>
        <w:jc w:val="both"/>
        <w:rPr>
          <w:color w:val="383838"/>
          <w:sz w:val="24"/>
          <w:szCs w:val="24"/>
        </w:rPr>
      </w:pPr>
      <w:r w:rsidDel="00000000" w:rsidR="00000000" w:rsidRPr="00000000">
        <w:rPr>
          <w:color w:val="383838"/>
          <w:sz w:val="24"/>
          <w:szCs w:val="24"/>
          <w:rtl w:val="0"/>
        </w:rPr>
        <w:t xml:space="preserve">“Desde el Consorci de Museus y el Centre del Carme llevamos seis años desarrollando proyectos, metodologías de trabajo, convocatorias y lenguajes que aseguren la igualdad, representación y participación, con independencia del género, garantizando la igualdad de oportunidades y la visibilidad de las creadoras. Desarrollamos, además, proyectos de apoyo a las artistas residentes en las áreas rurales, y fomentamos la participación femenina en todos nuestros proyectos. Esta nueva red, que seguro que seguirá creciendo, nos va a permitir compartir conocimientos y prácticas con museos de toda España, para continuar avanzando en el necesario camino de la igualdad”, señala Pérez Pont.</w:t>
      </w:r>
    </w:p>
    <w:p w:rsidR="00000000" w:rsidDel="00000000" w:rsidP="00000000" w:rsidRDefault="00000000" w:rsidRPr="00000000" w14:paraId="00000012">
      <w:pPr>
        <w:jc w:val="both"/>
        <w:rPr>
          <w:color w:val="383838"/>
          <w:sz w:val="24"/>
          <w:szCs w:val="24"/>
        </w:rPr>
      </w:pPr>
      <w:r w:rsidDel="00000000" w:rsidR="00000000" w:rsidRPr="00000000">
        <w:rPr>
          <w:rtl w:val="0"/>
        </w:rPr>
      </w:r>
    </w:p>
    <w:p w:rsidR="00000000" w:rsidDel="00000000" w:rsidP="00000000" w:rsidRDefault="00000000" w:rsidRPr="00000000" w14:paraId="00000013">
      <w:pPr>
        <w:jc w:val="both"/>
        <w:rPr>
          <w:color w:val="383838"/>
          <w:sz w:val="24"/>
          <w:szCs w:val="24"/>
        </w:rPr>
      </w:pPr>
      <w:r w:rsidDel="00000000" w:rsidR="00000000" w:rsidRPr="00000000">
        <w:rPr>
          <w:color w:val="383838"/>
          <w:sz w:val="24"/>
          <w:szCs w:val="24"/>
          <w:rtl w:val="0"/>
        </w:rPr>
        <w:t xml:space="preserve">“La Red de Museos por la Igualdad aspira a ser el elemento de conexión de los museos dispuestos a tomar medidas y aplicar la perspectiva de género para mapear, definir y dinamitar las brechas de desigualdad y exclusión que los atraviesan, así como a recuperar del olvido a aquellas artistas que son presa de la amnesia colectiva y patriarcal”, señala Maribel Doménech, presidenta de la asociación Mujeres en las Artes Visuales, MAV.</w:t>
      </w:r>
    </w:p>
    <w:p w:rsidR="00000000" w:rsidDel="00000000" w:rsidP="00000000" w:rsidRDefault="00000000" w:rsidRPr="00000000" w14:paraId="00000014">
      <w:pPr>
        <w:jc w:val="both"/>
        <w:rPr>
          <w:color w:val="383838"/>
          <w:sz w:val="24"/>
          <w:szCs w:val="24"/>
        </w:rPr>
      </w:pPr>
      <w:r w:rsidDel="00000000" w:rsidR="00000000" w:rsidRPr="00000000">
        <w:rPr>
          <w:rtl w:val="0"/>
        </w:rPr>
      </w:r>
    </w:p>
    <w:p w:rsidR="00000000" w:rsidDel="00000000" w:rsidP="00000000" w:rsidRDefault="00000000" w:rsidRPr="00000000" w14:paraId="00000015">
      <w:pPr>
        <w:jc w:val="both"/>
        <w:rPr>
          <w:b w:val="1"/>
          <w:color w:val="383838"/>
          <w:sz w:val="24"/>
          <w:szCs w:val="24"/>
        </w:rPr>
      </w:pPr>
      <w:r w:rsidDel="00000000" w:rsidR="00000000" w:rsidRPr="00000000">
        <w:rPr>
          <w:b w:val="1"/>
          <w:color w:val="383838"/>
          <w:sz w:val="24"/>
          <w:szCs w:val="24"/>
          <w:rtl w:val="0"/>
        </w:rPr>
        <w:t xml:space="preserve">Herramienta MAV para la Igualdad </w:t>
      </w:r>
    </w:p>
    <w:p w:rsidR="00000000" w:rsidDel="00000000" w:rsidP="00000000" w:rsidRDefault="00000000" w:rsidRPr="00000000" w14:paraId="00000016">
      <w:pPr>
        <w:jc w:val="both"/>
        <w:rPr>
          <w:color w:val="383838"/>
          <w:sz w:val="24"/>
          <w:szCs w:val="24"/>
        </w:rPr>
      </w:pPr>
      <w:r w:rsidDel="00000000" w:rsidR="00000000" w:rsidRPr="00000000">
        <w:rPr>
          <w:color w:val="383838"/>
          <w:sz w:val="24"/>
          <w:szCs w:val="24"/>
          <w:rtl w:val="0"/>
        </w:rPr>
        <w:t xml:space="preserve">La Red de Museos por la Igualdad es un proyecto participativo que se ha gestado a partir de la puesta en marcha de la Herramienta MAV para la Igualdad en museos y centros de arte, un formulario de autodiagnóstico que contribuye a que las instituciones de arte españolas sean más paritarias y estén cada vez más comprometidas con la Ley de igualdad, en beneficio de una sociedad más igualitaria, diversa y justa.</w:t>
      </w:r>
    </w:p>
    <w:p w:rsidR="00000000" w:rsidDel="00000000" w:rsidP="00000000" w:rsidRDefault="00000000" w:rsidRPr="00000000" w14:paraId="00000017">
      <w:pPr>
        <w:jc w:val="both"/>
        <w:rPr>
          <w:color w:val="383838"/>
          <w:sz w:val="24"/>
          <w:szCs w:val="24"/>
        </w:rPr>
      </w:pPr>
      <w:r w:rsidDel="00000000" w:rsidR="00000000" w:rsidRPr="00000000">
        <w:rPr>
          <w:rtl w:val="0"/>
        </w:rPr>
      </w:r>
    </w:p>
    <w:p w:rsidR="00000000" w:rsidDel="00000000" w:rsidP="00000000" w:rsidRDefault="00000000" w:rsidRPr="00000000" w14:paraId="00000018">
      <w:pPr>
        <w:jc w:val="both"/>
        <w:rPr>
          <w:color w:val="383838"/>
          <w:sz w:val="24"/>
          <w:szCs w:val="24"/>
        </w:rPr>
      </w:pPr>
      <w:r w:rsidDel="00000000" w:rsidR="00000000" w:rsidRPr="00000000">
        <w:rPr>
          <w:color w:val="383838"/>
          <w:sz w:val="24"/>
          <w:szCs w:val="24"/>
          <w:rtl w:val="0"/>
        </w:rPr>
        <w:t xml:space="preserve">La Herramienta MAV para la Igualdad apoya y acompaña a los museos y centros de arte en su proceso de análisis y reflexión sobre en qué medida cumplen la Ley de igualdad aprobada en 2007, valorando si sus líneas de trabajo tienen en cuenta la perspectiva de género, y dando pie a un proceso de autoconocimiento que busca generar una mirada crítica y propositiva en los museos y centros de arte, tanto desde una perspectiva de género como desde los parámetros de una cultura democrática. </w:t>
      </w:r>
    </w:p>
    <w:p w:rsidR="00000000" w:rsidDel="00000000" w:rsidP="00000000" w:rsidRDefault="00000000" w:rsidRPr="00000000" w14:paraId="00000019">
      <w:pPr>
        <w:jc w:val="both"/>
        <w:rPr>
          <w:color w:val="383838"/>
          <w:sz w:val="24"/>
          <w:szCs w:val="24"/>
        </w:rPr>
      </w:pPr>
      <w:r w:rsidDel="00000000" w:rsidR="00000000" w:rsidRPr="00000000">
        <w:rPr>
          <w:rtl w:val="0"/>
        </w:rPr>
      </w:r>
    </w:p>
    <w:p w:rsidR="00000000" w:rsidDel="00000000" w:rsidP="00000000" w:rsidRDefault="00000000" w:rsidRPr="00000000" w14:paraId="0000001A">
      <w:pPr>
        <w:jc w:val="both"/>
        <w:rPr>
          <w:color w:val="383838"/>
          <w:sz w:val="24"/>
          <w:szCs w:val="24"/>
        </w:rPr>
      </w:pPr>
      <w:r w:rsidDel="00000000" w:rsidR="00000000" w:rsidRPr="00000000">
        <w:rPr>
          <w:color w:val="383838"/>
          <w:sz w:val="24"/>
          <w:szCs w:val="24"/>
          <w:rtl w:val="0"/>
        </w:rPr>
        <w:t xml:space="preserve">Este autodiagnóstico propone una batería de indicadores que recogen los puntos clave de la situación de los museos respecto a la perspectiva de igualdad a partir de la respuesta a 60 preguntas que hacen referencia, por ejemplo, al grado de sensibilización sobre la desigualdad de género que introducen sus programaciones o a si sus fondos han sido recuperados desde un enfoque de género. Al finalizar el cuestionario, los centros obtienen unos resultados que están acompañados de recomendaciones orientadas a mejorar su gestión en relación con la igualdad de género y el respeto a una sociedad diversa.</w:t>
      </w:r>
    </w:p>
    <w:p w:rsidR="00000000" w:rsidDel="00000000" w:rsidP="00000000" w:rsidRDefault="00000000" w:rsidRPr="00000000" w14:paraId="0000001B">
      <w:pPr>
        <w:jc w:val="both"/>
        <w:rPr>
          <w:color w:val="383838"/>
          <w:sz w:val="24"/>
          <w:szCs w:val="24"/>
        </w:rPr>
      </w:pPr>
      <w:r w:rsidDel="00000000" w:rsidR="00000000" w:rsidRPr="00000000">
        <w:rPr>
          <w:rtl w:val="0"/>
        </w:rPr>
      </w:r>
    </w:p>
    <w:p w:rsidR="00000000" w:rsidDel="00000000" w:rsidP="00000000" w:rsidRDefault="00000000" w:rsidRPr="00000000" w14:paraId="0000001C">
      <w:pPr>
        <w:jc w:val="both"/>
        <w:rPr>
          <w:color w:val="383838"/>
          <w:sz w:val="24"/>
          <w:szCs w:val="24"/>
        </w:rPr>
      </w:pPr>
      <w:r w:rsidDel="00000000" w:rsidR="00000000" w:rsidRPr="00000000">
        <w:rPr>
          <w:color w:val="383838"/>
          <w:sz w:val="24"/>
          <w:szCs w:val="24"/>
          <w:rtl w:val="0"/>
        </w:rPr>
        <w:t xml:space="preserve">Hasta la fecha, 42 instituciones museísticas ya han iniciado la implementación de la Herramienta MAV para la Igualdad, incluyendo el Consorci de Museus y el Centre del Carme. Estas cifras, por un lado, traslucen que hay un interés por conocer, analizar y reparar una situación en desequilibrio, y, por otro, evidencian que queda todavía mucho trabajo por delante para hacer realidad un contexto artístico en igualdad.</w:t>
      </w:r>
    </w:p>
    <w:p w:rsidR="00000000" w:rsidDel="00000000" w:rsidP="00000000" w:rsidRDefault="00000000" w:rsidRPr="00000000" w14:paraId="0000001D">
      <w:pPr>
        <w:jc w:val="both"/>
        <w:rPr>
          <w:color w:val="383838"/>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color w:val="383838"/>
          <w:sz w:val="24"/>
          <w:szCs w:val="24"/>
          <w:rtl w:val="0"/>
        </w:rPr>
        <w:t xml:space="preserve">Los museos que participaron en la primera reunión de la Red de Museos por la Igualdad fueron el Centre del Carme y el Consorci de Museos de la Comunitat Valenciana, el Centro Galego de Arte Contemporáneo (CGAC), el Museo Nacional y Centro de Investigación de Altamira, el Museo Arqueológico Nacional, el Museo Sorolla, el Museo del Romanticismo, el Museo Nacional Centro de Arte Reina Sofía (MNCARS), Artium Centro, el Museo Vasco de Arte Contemporáneo, el Museo Nacional de Cerámica y Artes Suntuarias “González Martí”, la Casa del Carnaval, el Museo Romano (Astorga), el Museo Nacional de Antropología, el Museo del Traje, el Museo Nacional de Artes Decorativas, el Museo Cerralbo, el Museo de Arte Contemporáneo de Alicante (MACA), el Museo Internacional de Electrografía – Centro de Innovación en Arte y Nuevas Tecnologías (MIDECIANT), el Museo de Arte Africano Arellano Alonso de la UVa, el Museo Nacional de Escultura, el Museo Nacional de Arte Romano, el Museo Nacional de Arqueología Subacuática, el Museo Comarcal de Cervera, el Museo del Juguete de Cataluña, la Fundación Luis Seoane, el Museo de Arte Contemporáneo Vicente Aguilera Cerni (MACVAC), el Museo Carmen Thyssen Málaga, DA2 (Domus Artium 2002), Zapadores / Ciudad del Arte Museo Siglo XXI, el Museo de la Ciudad de Castelló, el Museo C.A.V. La Neomudéjar, el Museo de Arte Contemporáneo de Vigo (MARCO), el Museo de Arte de Cerdanyola, el Institut Valencià d’Art Modern (IVAM), el Centro Atlántico de Arte Moderno (CAAM), el Museo Nacional Thyssen-Bornemisza, Es Baluard Museu y el Museo de Arte Contemporáneo de Barcelona (MACBA). </w:t>
      </w: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2">
      <w:pPr>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