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rPr>
      </w:pPr>
      <w:r w:rsidDel="00000000" w:rsidR="00000000" w:rsidRPr="00000000">
        <w:rPr>
          <w:rtl w:val="0"/>
        </w:rPr>
      </w:r>
    </w:p>
    <w:p w:rsidR="00000000" w:rsidDel="00000000" w:rsidP="00000000" w:rsidRDefault="00000000" w:rsidRPr="00000000" w14:paraId="00000002">
      <w:pPr>
        <w:spacing w:after="120" w:before="280" w:lineRule="auto"/>
        <w:jc w:val="both"/>
        <w:rPr>
          <w:b w:val="1"/>
          <w:sz w:val="34"/>
          <w:szCs w:val="34"/>
          <w:highlight w:val="white"/>
        </w:rPr>
      </w:pPr>
      <w:r w:rsidDel="00000000" w:rsidR="00000000" w:rsidRPr="00000000">
        <w:rPr>
          <w:b w:val="1"/>
          <w:color w:val="202124"/>
          <w:sz w:val="34"/>
          <w:szCs w:val="34"/>
          <w:highlight w:val="white"/>
          <w:rtl w:val="0"/>
        </w:rPr>
        <w:t xml:space="preserve">El máster PERMEA del Consorci de Museus despide su cuarta edición y abre su periodo de preinscripción</w:t>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color w:val="202124"/>
          <w:sz w:val="24"/>
          <w:szCs w:val="24"/>
          <w:highlight w:val="white"/>
          <w:rtl w:val="0"/>
        </w:rPr>
        <w:t xml:space="preserve">Una despedida temporal, donde los estudiantes inician ahora el proceso de concreción de sus trabajos de fin de máster, que serán defendidos el próximo mes de diciembre, momento en el que finalizarán su formación en PERMEA</w:t>
      </w:r>
      <w:r w:rsidDel="00000000" w:rsidR="00000000" w:rsidRPr="00000000">
        <w:rPr>
          <w:sz w:val="24"/>
          <w:szCs w:val="24"/>
          <w:rtl w:val="0"/>
        </w:rPr>
        <w:br w:type="textWrapping"/>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color w:val="202124"/>
          <w:sz w:val="24"/>
          <w:szCs w:val="24"/>
          <w:rtl w:val="0"/>
        </w:rPr>
        <w:t xml:space="preserve">E</w:t>
      </w:r>
      <w:r w:rsidDel="00000000" w:rsidR="00000000" w:rsidRPr="00000000">
        <w:rPr>
          <w:color w:val="202124"/>
          <w:sz w:val="24"/>
          <w:szCs w:val="24"/>
          <w:highlight w:val="white"/>
          <w:rtl w:val="0"/>
        </w:rPr>
        <w:t xml:space="preserve">sta cuarta edición ha contado con la participación de 20 estudiantes procedentes de España, Uruguay, Argentina, Cuba y Chile</w:t>
      </w:r>
      <w:r w:rsidDel="00000000" w:rsidR="00000000" w:rsidRPr="00000000">
        <w:rPr>
          <w:rtl w:val="0"/>
        </w:rPr>
      </w:r>
    </w:p>
    <w:p w:rsidR="00000000" w:rsidDel="00000000" w:rsidP="00000000" w:rsidRDefault="00000000" w:rsidRPr="00000000" w14:paraId="00000005">
      <w:pPr>
        <w:jc w:val="both"/>
        <w:rPr>
          <w:b w:val="1"/>
          <w:sz w:val="24"/>
          <w:szCs w:val="24"/>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(14.06.2022)</w:t>
      </w:r>
      <w:r w:rsidDel="00000000" w:rsidR="00000000" w:rsidRPr="00000000">
        <w:rPr>
          <w:sz w:val="24"/>
          <w:szCs w:val="24"/>
          <w:rtl w:val="0"/>
        </w:rPr>
        <w:t xml:space="preserve">.El curso oficial del máster PERMEA ha llegado a su fin. Tras casi 9 meses de formación, la cuarta edición se despide en un encuentro distendido de celebración con parte del profesorado y los alumnos en el claustro del Centre del Carme.</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El programa está dirigido a artistas, docentes, mediadoras y mediadores culturales y a cualquier persona interesada en el ámbito de encuentro entre las prácticas artísticas, la mediación y las instituciones culturales. Las clases se imparten en el Centre del Carme Cultura Contemporània, donde PERMEA cuenta con un espacio propio que permite al estudiantado estar en contacto con las actividades y los agentes que agitan la programación del CCCC.</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“En 2017 tomamos la iniciativa desde el Consorci de Museus de dar forma a un programa experimental de mediación y educación a través del arte, tras detectar la necesidad de una mayor definición y formación de profesionales en estas materias, aplicadas al ámbito cultural y museístico. Sumando fuerzas junto a la Universitat de València, pusimos en marcha en 2018 el máster PERMEA, que, tras el éxito de sus primeras ediciones, nos anima a seguir apostando por el desarrollo teórico y práctico de esta experiencia situada. Ahora, cuando el curso llega a su fin en esta cuarta edición, los alumnos se centrarán en sus trabajos de fin de máster”, ha afirmado el director del CCCC y del Consorci de Museus, José Luis Pérez Pont.</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b w:val="1"/>
          <w:sz w:val="24"/>
          <w:szCs w:val="24"/>
        </w:rPr>
      </w:pPr>
      <w:r w:rsidDel="00000000" w:rsidR="00000000" w:rsidRPr="00000000">
        <w:rPr>
          <w:b w:val="1"/>
          <w:sz w:val="24"/>
          <w:szCs w:val="24"/>
          <w:rtl w:val="0"/>
        </w:rPr>
        <w:t xml:space="preserve">Cuarta edición máster PERMEA</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Tras dos cursos afectados por las medidas sanitarias y de distancia social, en esta cuarta edición se ha podido retomar la total presencialidad por parte del alumnado y el profesorado, y se ha llegado al final de la formación sin ningún tipo de restricción. Esto ha permitido reforzar una de las principales claves del programa, que es aprovechar las sinergias entre PERMEA y las actividades y los programas del CCCC, tanto a través del programa de mediación que se ha llevado a cabo una vez al mes, como a través del desarrollo de prácticas y propuestas impulsadas por los estudiantes en relación con los espacios y las exposiciones del museo, estableciendo lazos con los artistas y mediadores residentes del programa Cultura Resident en las provincias de Valencia, Alicante y Castellón.</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También se han llevado a cabo las prácticas de los estudiantes en otros centros con los que el Centre del Carme tiene convenio, como el Museo Nacional Reina Sofía, el Museu de Belles Arts de València o el Centre Cultural La Nau, entre otros.</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Esta vuelta a la normalidad ha posibilitado también poner en valor la gran diversidad del estudiantado de PERMEA, compuesto en esta edición por 20 estudiantes de procedencias y formaciones diversas (España, Uruguay, Argentina, Cuba, Chile) que han participado activamente en la construcción y el desarrollo del programa, creando vínculos que se han puesto en marcha para el desarrollo de proyectos propios y la participación en distintas iniciativas y convocatorias.</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Este curso 2021-2022 ha contado con profesionales de prestigio que llevan acompañando a la formación en el máster desde la primera edición, como María Acaso (jefa de Educación del Museo Nacional Reina Sofía); Yoeri Meessen (jefe de Educación e Interpretación del Museo Boijmans van Beuningen); Jordi Ferreiro (artista y coordinador de Educación y Mediación de la Bienal Europea Manifesta); Luis Camnitzer (artista y educador), y José Luis Pérez Pont (director del Consorci de Museus de la Comunitat Valenciana), entre otros. Así como invitados especiales que han contribuido a enriquecer el programa desde la perspectiva de los cuerpos diversos en el museo (Costa Badía, artista y mediadora en el MNCARS); el valor del archivo en las prácticas de mediación (Sara Torres, docente de la UCM), o la utilización de las tecnologías como generadoras de experiencias de análisis crítico de las exposiciones (Desmusea).</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b w:val="1"/>
          <w:sz w:val="24"/>
          <w:szCs w:val="24"/>
        </w:rPr>
      </w:pPr>
      <w:r w:rsidDel="00000000" w:rsidR="00000000" w:rsidRPr="00000000">
        <w:rPr>
          <w:b w:val="1"/>
          <w:sz w:val="24"/>
          <w:szCs w:val="24"/>
          <w:rtl w:val="0"/>
        </w:rPr>
        <w:t xml:space="preserve">Próxima edición 2022-2023</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La educación se ha convertido desde hace seis años en uno de los ejes centrales del Consorci de Museus, articulando programas de mediación cultural, iniciativas y actividades que vinculan comunidad, arte y escuela y acercan las programaciones de los museos y los centros de arte a toda la ciudadanía mediante nuevas metodologías.</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Ya está abierto el primer periodo de preinscripción, que durará hasta el próximo 15 de julio, y se puede realizar rellenando el formulario de inscripción ubicado en la página web de ADEIT. La información del programa puede consultarse tanto en la web de ADEIT como en la del Consorci de Museus.</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El periodo lectivo del máster PERMEA comenzará en octubre de 2022 y finalizará en diciembre de 2023, incluyendo la realización de prácticas entre enero y diciembre. Así, el programa permite participar en proyectos de mediación y educación a través del arte en distintos ámbitos, tanto en contextos institucionales como privados e independientes.</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El máster está dirigido por Clara Boj, artista, docente e investigadora cultural; Ester Alba, vicerrectora de Cultura de la Universitat de València, y José Campos, coordinador de Educación y Mediación del Consorci de Museus.</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Para más información, consultar en www.consorcimuseus.gva.es.</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25">
      <w:pPr>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