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4">
      <w:pPr>
        <w:shd w:fill="ffffff" w:val="clear"/>
        <w:jc w:val="both"/>
        <w:rPr>
          <w:b w:val="1"/>
          <w:sz w:val="34"/>
          <w:szCs w:val="34"/>
        </w:rPr>
      </w:pPr>
      <w:r w:rsidDel="00000000" w:rsidR="00000000" w:rsidRPr="00000000">
        <w:rPr>
          <w:b w:val="1"/>
          <w:sz w:val="34"/>
          <w:szCs w:val="34"/>
          <w:rtl w:val="0"/>
        </w:rPr>
        <w:t xml:space="preserve">Con el diseño sí se juega en el CCCC, así es ‘Play with Design’</w:t>
      </w:r>
    </w:p>
    <w:p w:rsidR="00000000" w:rsidDel="00000000" w:rsidP="00000000" w:rsidRDefault="00000000" w:rsidRPr="00000000" w14:paraId="00000005">
      <w:pPr>
        <w:shd w:fill="ffffff" w:val="clear"/>
        <w:jc w:val="both"/>
        <w:rPr>
          <w:b w:val="1"/>
          <w:sz w:val="34"/>
          <w:szCs w:val="34"/>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sz w:val="24"/>
          <w:szCs w:val="24"/>
          <w:u w:val="none"/>
        </w:rPr>
      </w:pPr>
      <w:r w:rsidDel="00000000" w:rsidR="00000000" w:rsidRPr="00000000">
        <w:rPr>
          <w:sz w:val="24"/>
          <w:szCs w:val="24"/>
          <w:rtl w:val="0"/>
        </w:rPr>
        <w:t xml:space="preserve">Una exposición organizada y producida íntegramente por el Centre del Carme, que podrá visitarse del 23 de junio hasta el 23 de octubre, dentro del programa oficial de World Design Capital València 2022</w:t>
      </w:r>
    </w:p>
    <w:p w:rsidR="00000000" w:rsidDel="00000000" w:rsidP="00000000" w:rsidRDefault="00000000" w:rsidRPr="00000000" w14:paraId="00000007">
      <w:pPr>
        <w:ind w:left="720" w:firstLine="0"/>
        <w:jc w:val="both"/>
        <w:rPr>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jc w:val="both"/>
        <w:rPr>
          <w:sz w:val="24"/>
          <w:szCs w:val="24"/>
          <w:u w:val="none"/>
        </w:rPr>
      </w:pPr>
      <w:r w:rsidDel="00000000" w:rsidR="00000000" w:rsidRPr="00000000">
        <w:rPr>
          <w:sz w:val="24"/>
          <w:szCs w:val="24"/>
          <w:rtl w:val="0"/>
        </w:rPr>
        <w:t xml:space="preserve">Los días 24 y 25 de junio se celebrarán jornadas especiales con talleres, charlas, una visita guiada y encuentros con los diseñadores participantes</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b w:val="1"/>
          <w:sz w:val="24"/>
          <w:szCs w:val="24"/>
          <w:rtl w:val="0"/>
        </w:rPr>
        <w:t xml:space="preserve">València (10.06.2022).</w:t>
      </w:r>
      <w:r w:rsidDel="00000000" w:rsidR="00000000" w:rsidRPr="00000000">
        <w:rPr>
          <w:sz w:val="24"/>
          <w:szCs w:val="24"/>
          <w:rtl w:val="0"/>
        </w:rPr>
        <w:t xml:space="preserve"> El Centre del Carme Cultura Contemporània presenta ‘Play with Design’, una exposición que pone de manifiesto el carácter lúdico del diseño a través de una nutrida muestra del trabajo de diferentes profesionales que son todo un referente a nivel internacional. Una muestra comisariada por el estudio Milimbo y producida íntegramente por el Centre del Carme, es una invitación al juego para toda la ciudadanía, y que podrá visitarse en la sala Carlos Pérez del CCCC desde el 23 de junio al 23 de octubre, como parte del programa oficial de World Design Capital València 2022.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diseño es la forma de arte que está más presente en nuestro día a día y que, además, llega a nosotros desde la infancia. Esta exposición invita a reflexionar sobre la parte más lúdica, divertida e incluso infantil de los objetos que nos rodean, así como del propio proceso creativo de los diseñadores y diseñadoras. Para ello, contamos con una cuidada selección de piezas de algunos de los diseñadores internacionales más destacados de todos los tiempos, que nos invitan a sorprendernos y volver a ser niños a través del juego, descubriendo el trabajo de diseño que hay detrás de cada uno de ellos”, señala el director del Consorci de Museus y del CCCC, José Luis Pérez Pont.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‘Play with Design’ recorre la obra de maestros del diseño como Fredun Shapur (Sudáfrica), Ken Garland (Reino Unido), Patrick Rylands (Reino Unido), Cruz Novillo (España), Antonio Vitali (Suiza), Libuse Niklová (Rep. Checa), Bruno Munari o Enzo Mari (Italia), así como algunos referentes más actuales como Séverin Millet (Francia), Damien Poulain (Francia), Isidro Ferrer (España), Vincent Mathy (Bélgica), Richard McGuire (Estados Unidos), Paul Farrell (Reino Unido), Héctor Serrano (España), Pep Carrió (España), Floris Hovers (Holanda) y Raquel Franjul (España). Una selección de creadores que abarca de la ilustración al diseño escénico, del ‘papier découpé’ a la cerámica, del signo gráfico al juego de combinatoria.</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Algunos de estos diseñadores han creado expresamente para la muestra una serie de juegos con los que el visitante podrá interactuar, dejando de ser un mero espectador para convertirse en parte activa de la exposición, una muestra tangible de la capacidad didáctica del diseño.</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Tras la inauguración de la muestra, los días 24 y 25 de junio se celebrarán dos jornadas con talleres, charlas, una visita guiada y un encuentro con algunos de los diseñadores participantes. </w:t>
      </w:r>
    </w:p>
    <w:p w:rsidR="00000000" w:rsidDel="00000000" w:rsidP="00000000" w:rsidRDefault="00000000" w:rsidRPr="00000000" w14:paraId="00000014">
      <w:pPr>
        <w:jc w:val="both"/>
        <w:rPr>
          <w:b w:val="1"/>
          <w:sz w:val="24"/>
          <w:szCs w:val="24"/>
        </w:rPr>
      </w:pPr>
      <w:r w:rsidDel="00000000" w:rsidR="00000000" w:rsidRPr="00000000">
        <w:rPr>
          <w:rtl w:val="0"/>
        </w:rPr>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Jugar y diseñar, cosa de niños</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‘Play with design’ trabaja sobre la semejanza entre el proceso de creación de juegos de los niños, y el proceso creativo del diseñador. La búsqueda de materiales, la elección de sistemas de construcción o el establecimiento de reglas son solo algunos de los puntos comunes entre ambos. Además, todo diseño lleva implícito un gen lúdico, que establece una comunicación con el usuario y la sociedad.</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Así, la primera parte de la exposición muestra al niño como ideólogo o constructor de una nueva sociedad, mediante una selección de fotografías de la colección particular de Vincent Mathy en las que se observa a niños jugando. Muchas de ellas están tomadas en áreas de juego o ‘playgrounds’ creados por grandes diseñadores como Isamu Noguchi, Pierre Székely o Enzo Mari.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Junto a esta muestra fotográfica espera al visitante el primero de los juegos de gran formato, un gran gato que nos invita a entrar por su boca y hacer un recorrido laberíntico, diseñado por Milimbo junto con Naifactory Lab.</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b w:val="1"/>
          <w:sz w:val="24"/>
          <w:szCs w:val="24"/>
        </w:rPr>
      </w:pPr>
      <w:r w:rsidDel="00000000" w:rsidR="00000000" w:rsidRPr="00000000">
        <w:rPr>
          <w:b w:val="1"/>
          <w:sz w:val="24"/>
          <w:szCs w:val="24"/>
          <w:rtl w:val="0"/>
        </w:rPr>
        <w:t xml:space="preserve">Diseño en la vida cotidiana</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‘Play with Design’ muestra también como el diseño siempre ha estado presente en nuestras vidas desde la infancia, y en muchos de los lugares cotidianos como la escuela, el hogar, el plato en el que comemos que tiene forma de un divertido león o el diseño de una silla que imita la forma de una cebra. </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Los visitantes podrán descubrir el trabajo de grandes diseñadores como Fredun Shapur, Ken Garland, Patrik Rylands, Libuse Niklová o Ladislav Sutnar, que contribuyeron a la creación de proyectos modélicos como Creative Playthings, Galt Toys, o Abbat Toys. Estos proyectos proponen materiales didácticos y juegos, fabricados con madera, cartón o textiles, todos ellos con un cuidado diseño, en contraposición al frecuente uso del plástico durante la década de los setenta.</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La exposición del Centre del Carme muestra por primera vez en España de manera tan completa el trabajo de Fredun Shapur, diseñador polifacético y una figura icónica del diseño internacional. ‘Play with Design’ reúne, por ejemplo, los maravillosos Playsacks que creó para sus hijos a partir de un saco de papel como improvisación de disfraz tras un olvido y que más tarde produciría, o los juegos visuales en los que experimentó con sus puzles materializados en los más diversos materiales.</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‘Play with Design’ busca visibilizar el espíritu lúdico presente en los objetos domésticos de nuestro entorno —en la escuela, en los hospitales o en nuestra biblioteca— de una forma inmersiva. Por eso, el broche de oro de la exposición es un gran juego de construcción que permite al visitante jugar con la iconografía y el lenguaje visual de todos los creadores que participan en esta exposición.</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b w:val="1"/>
          <w:sz w:val="24"/>
          <w:szCs w:val="24"/>
        </w:rPr>
      </w:pPr>
      <w:r w:rsidDel="00000000" w:rsidR="00000000" w:rsidRPr="00000000">
        <w:rPr>
          <w:b w:val="1"/>
          <w:sz w:val="24"/>
          <w:szCs w:val="24"/>
          <w:rtl w:val="0"/>
        </w:rPr>
        <w:t xml:space="preserve">Cuando el diseñador juega</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La idea del juego está estrechamente relacionada con la necesidad que tiene el diseñador de crear sus propios instrumentos para desarrollarlo. Así, la exposición reflexiona sobre el proceso creativo, documentando toda la secuencia que plantea el diseñador desde que germina un proyecto; del boceto al prototipo, llegando al producto final. Muchos de los materiales didácticos que se muestran en la exposición retan al usuario a buscar infinitas formas de construir y de crear, partiendo de diseños inicialmente creados por los diseñadores para jugar en solitario o con sus hijos, sin necesidad de que fueran producidos.</w:t>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Algunos de los maestros del diseño cuya obra forma parte de la muestra, como Fredun Shapur, Ken Garland o Cruz Novillo, creyeron y fueron en parte responsables de la creación de una sociedad moderna y del estilo ‘mid-century’ que abandonaba la figuración y apostaba por la geometrización, aquello que Fernand Léger definió como ‘geometrización social’.</w:t>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Con el desarrollo industrial de las décadas de los años sesenta y setenta, el diseño entró en todos los hogares, en forma de lámparas, vajillas, muebles, podría afirmarse que se democratizó. Y al mismo tiempo, lo hizo en las escuelas, materializándose en todo tipo de juegos didácticos y visuales, que pretendían de algún modo formar estéticamente al tiempo que educaban.</w:t>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Los diseñadores actuales siguen el trabajo marcado por estos maestros del diseño de las décadas de los sesenta y setenta buscando jugar con el usuario, y generar la reflexión en el niño. Proyectos como Kotok Playthings, Ikonic Toys o Milimbo siguen apostando por producir juegos y diseños continuando la estela y los parámetros marcados por Creative Playthings o Galt Toys con el fin de estimular desde el juego el lado más creativo de la sociedad.</w:t>
      </w:r>
    </w:p>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