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Consorci de Museus</w:t>
      </w:r>
    </w:p>
    <w:p w:rsidR="00000000" w:rsidDel="00000000" w:rsidP="00000000" w:rsidRDefault="00000000" w:rsidRPr="00000000" w14:paraId="00000003">
      <w:pPr>
        <w:spacing w:after="240" w:before="240" w:line="276" w:lineRule="auto"/>
        <w:jc w:val="both"/>
        <w:rPr>
          <w:b w:val="1"/>
          <w:sz w:val="34"/>
          <w:szCs w:val="34"/>
          <w:highlight w:val="white"/>
        </w:rPr>
      </w:pPr>
      <w:r w:rsidDel="00000000" w:rsidR="00000000" w:rsidRPr="00000000">
        <w:rPr>
          <w:b w:val="1"/>
          <w:sz w:val="34"/>
          <w:szCs w:val="34"/>
          <w:highlight w:val="white"/>
          <w:rtl w:val="0"/>
        </w:rPr>
        <w:t xml:space="preserve">El Consorci de Museus activa nuevos formatos de arte y escuela con más de seis mil estudiantes en más de 60 centros de la Comunitat</w:t>
      </w:r>
    </w:p>
    <w:p w:rsidR="00000000" w:rsidDel="00000000" w:rsidP="00000000" w:rsidRDefault="00000000" w:rsidRPr="00000000" w14:paraId="00000004">
      <w:pPr>
        <w:spacing w:after="240" w:before="240" w:lineRule="auto"/>
        <w:ind w:left="720" w:firstLine="0"/>
        <w:jc w:val="both"/>
        <w:rPr>
          <w:sz w:val="24"/>
          <w:szCs w:val="24"/>
          <w:highlight w:val="white"/>
        </w:rPr>
      </w:pPr>
      <w:r w:rsidDel="00000000" w:rsidR="00000000" w:rsidRPr="00000000">
        <w:rPr>
          <w:sz w:val="24"/>
          <w:szCs w:val="24"/>
          <w:highlight w:val="white"/>
          <w:rtl w:val="0"/>
        </w:rPr>
        <w:t xml:space="preserve">●  Con ‘Animaleta’, ‘Jugando con datos’, ‘Sonògraf’, ‘Educación por el futuro’ y ‘Escuela del Garabato’, el CMCV experimenta nuevos formatos de relación entre arte y escuela en el marco de la red PLANEA</w:t>
      </w:r>
    </w:p>
    <w:p w:rsidR="00000000" w:rsidDel="00000000" w:rsidP="00000000" w:rsidRDefault="00000000" w:rsidRPr="00000000" w14:paraId="00000005">
      <w:pPr>
        <w:spacing w:after="240" w:before="240" w:lineRule="auto"/>
        <w:ind w:left="720" w:firstLine="0"/>
        <w:jc w:val="both"/>
        <w:rPr>
          <w:sz w:val="24"/>
          <w:szCs w:val="24"/>
          <w:highlight w:val="white"/>
        </w:rPr>
      </w:pPr>
      <w:r w:rsidDel="00000000" w:rsidR="00000000" w:rsidRPr="00000000">
        <w:rPr>
          <w:sz w:val="24"/>
          <w:szCs w:val="24"/>
          <w:highlight w:val="white"/>
          <w:rtl w:val="0"/>
        </w:rPr>
        <w:t xml:space="preserve">● Comprender el mundo, reflexionar sobre el uso de Internet o explorar los conceptos básicos sobre la música son algunos de los principios sobre los que se basan estos proyectos educativos</w:t>
      </w:r>
    </w:p>
    <w:p w:rsidR="00000000" w:rsidDel="00000000" w:rsidP="00000000" w:rsidRDefault="00000000" w:rsidRPr="00000000" w14:paraId="00000006">
      <w:pPr>
        <w:jc w:val="both"/>
        <w:rPr>
          <w:sz w:val="24"/>
          <w:szCs w:val="24"/>
          <w:highlight w:val="white"/>
        </w:rPr>
      </w:pPr>
      <w:r w:rsidDel="00000000" w:rsidR="00000000" w:rsidRPr="00000000">
        <w:rPr>
          <w:b w:val="1"/>
          <w:sz w:val="24"/>
          <w:szCs w:val="24"/>
          <w:highlight w:val="white"/>
          <w:rtl w:val="0"/>
        </w:rPr>
        <w:t xml:space="preserve">València (31.05.2022)</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El Consorci de Museus cuenta con una línea de trabajo en el área de Educación en la que desarrolla proyectos educativos que vinculan arte y escuela, y que en este curso escolar han llegado a más de seis mil alumnos de más de 60 centros públicos de toda la Comunitat Valenciana.</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Las iniciativas ‘Animaleta’, ‘Jugando con datos’, ‘Educación por el futuro’ y ‘Escuela del Garabato’, del área de Educación y Mediación del Consorci de Museus, han formado parte de la programación de los centros educativos durante todo el curso 2021-2022, y ya preparan sus próximas convocatorias. En el caso de ‘Sonògraf’, el programa tiene previsto abrir inscripciones a través de convocatoria abierta durante el mes de junio.</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Estos proyectos emplean la metodología de conjunto de herramientas/caja como formato experimental de trabajo con las escuelas. Es así como esta línea se suma a otras como ‘Resistències artístiques’, que conciben los centros escolares como centros culturales, y es allí donde se desarrollan los proyectos, desvinculados de los museos y centros tradicionales de producción artística, ampliando de este modo la red del CMCV.</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“Desde el Consorci de Museus creemos que el arte debe ser un pilar fundamental en la educación, que contribuya de manera específica a la creación de nuevos imaginarios y narrativas, de pensamiento crítico y de nuevas sensibilidades, siendo un motor para todas las generaciones, pero sobre todo para las más jóvenes”, señala el director del Consorci de Museus y del CCCC, José Luis Pérez Pont.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Estos proyectos forman parte de la red PLANEA de arte y escuela, una iniciativa estatal diseñada e impulsada por la Fundación Daniel y Nina Carasso, en colaboración con las entidades ZEMOS98 (Andalucía), Pedagogías Invisibles (Madrid) y el máster ‘PERMEA’ del Consorci de Museus de la Comunitat Valenciana.</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El Consorci de Museus es uno de los tres nodos territoriales en los que se articula la red PLANEA, cuyo objetivo es expandir y generalizar prácticas transformadoras de arte y escuela.</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b w:val="1"/>
          <w:sz w:val="24"/>
          <w:szCs w:val="24"/>
          <w:highlight w:val="white"/>
          <w:rtl w:val="0"/>
        </w:rPr>
        <w:t xml:space="preserve">‘Animaleta’, ‘Jugando con datos’, ‘Educación por el futuro’ y ‘Escuela del Garabato’</w:t>
      </w:r>
      <w:r w:rsidDel="00000000" w:rsidR="00000000" w:rsidRPr="00000000">
        <w:rPr>
          <w:rtl w:val="0"/>
        </w:rPr>
      </w:r>
    </w:p>
    <w:p w:rsidR="00000000" w:rsidDel="00000000" w:rsidP="00000000" w:rsidRDefault="00000000" w:rsidRPr="00000000" w14:paraId="0000000E">
      <w:pPr>
        <w:spacing w:after="240" w:before="240" w:lineRule="auto"/>
        <w:jc w:val="both"/>
        <w:rPr>
          <w:b w:val="1"/>
          <w:sz w:val="24"/>
          <w:szCs w:val="24"/>
          <w:highlight w:val="white"/>
        </w:rPr>
      </w:pPr>
      <w:r w:rsidDel="00000000" w:rsidR="00000000" w:rsidRPr="00000000">
        <w:rPr>
          <w:sz w:val="24"/>
          <w:szCs w:val="24"/>
          <w:highlight w:val="white"/>
          <w:rtl w:val="0"/>
        </w:rPr>
        <w:t xml:space="preserve">El proyecto ‘Animaleta’, en el que han participado más de 1.500 alumnos y alumnas y más de 30 docentes de 17 centros de Educación Primaria, ha sido desarrollado por el grupo de Animación de la UPV y utiliza la animación como herramienta para generar recursos en las aulas, a través de la participación activa y el aprendizaje cooperativo de conceptos, combinando en todo momento arte, ciencia y tecnología.</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Por su parte, ‘Jugando con datos’ explora desde una perspectiva creativa el papel de los datos en la sociedad actual. Una reflexión desde el aula sobre el uso que los jóvenes hacen de Internet y de las redes sociales, en la que han participado más de 1.500 estudiantes de Educación Secundaria de 17 centros públicos de la Comunitat Valenciana. El creador de este proyecto es Diego Díaz, artista y docente en la Universitat Jaume I.</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‘Educación por el futuro’ es un proyecto de diseño especulativo creado por </w:t>
      </w:r>
      <w:r w:rsidDel="00000000" w:rsidR="00000000" w:rsidRPr="00000000">
        <w:rPr>
          <w:sz w:val="24"/>
          <w:szCs w:val="24"/>
          <w:highlight w:val="white"/>
          <w:rtl w:val="0"/>
        </w:rPr>
        <w:t xml:space="preserve">Äther Studio </w:t>
      </w:r>
      <w:r w:rsidDel="00000000" w:rsidR="00000000" w:rsidRPr="00000000">
        <w:rPr>
          <w:sz w:val="24"/>
          <w:szCs w:val="24"/>
          <w:highlight w:val="white"/>
          <w:rtl w:val="0"/>
        </w:rPr>
        <w:t xml:space="preserve">para utilizar nuevas herramientas artísticas con el propósito de generar nuevos imaginarios sostenibles. El proyecto finalizó con una asamblea general en la que se reunieron los 17 centros participantes, presentando sus propuestas para la transformación de sus propios institutos de cara a la mejora medioambiental de estos.</w:t>
      </w:r>
    </w:p>
    <w:p w:rsidR="00000000" w:rsidDel="00000000" w:rsidP="00000000" w:rsidRDefault="00000000" w:rsidRPr="00000000" w14:paraId="00000011">
      <w:pPr>
        <w:spacing w:after="240" w:before="240" w:lineRule="auto"/>
        <w:jc w:val="both"/>
        <w:rPr>
          <w:b w:val="1"/>
          <w:sz w:val="24"/>
          <w:szCs w:val="24"/>
          <w:highlight w:val="white"/>
        </w:rPr>
      </w:pPr>
      <w:r w:rsidDel="00000000" w:rsidR="00000000" w:rsidRPr="00000000">
        <w:rPr>
          <w:sz w:val="24"/>
          <w:szCs w:val="24"/>
          <w:highlight w:val="white"/>
          <w:rtl w:val="0"/>
        </w:rPr>
        <w:t xml:space="preserve">Los centros participantes de ambos proyectos reciben un ‘kit’ con todos los materiales imprescindibles para comenzar a desarrollar la iniciativa, además de una guía-recurso con actividades y material dualizado y multinivel, y una formación en línea durante un trimestre para los más de 30 docentes participantes.</w:t>
      </w: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‘Escuela del Garabato’ es una iniciativa creada por el ilustrador</w:t>
      </w:r>
      <w:hyperlink r:id="rId6">
        <w:r w:rsidDel="00000000" w:rsidR="00000000" w:rsidRPr="00000000">
          <w:rPr>
            <w:sz w:val="24"/>
            <w:szCs w:val="24"/>
            <w:highlight w:val="white"/>
            <w:rtl w:val="0"/>
          </w:rPr>
          <w:t xml:space="preserve"> Martín López Lam</w:t>
        </w:r>
      </w:hyperlink>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para el alumnado de Educación Primaria, cuyo punto de partida es la expresión básica del dibujo como instrumento para comprender el mundo que nos rodea. El cierre final de esta convocatoria tendrá lugar los próximos 16, 17, 18 y 19 de junio en el Centre del Carme con una actividad especial de clausura de este curso escolar donde participarán alumnos, docentes y familias del CEIP La Coma.</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Esta sigue el mismo formato de desarrollo que los proyectos de ‘Animaleta’ y ‘Jugando con datos’ y ha tenido una participación de 1.500 alumnos y alumnas en 33 centros diferentes a lo largo de los dos últimos cursos.</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b w:val="1"/>
          <w:sz w:val="24"/>
          <w:szCs w:val="24"/>
          <w:highlight w:val="white"/>
          <w:rtl w:val="0"/>
        </w:rPr>
        <w:t xml:space="preserve">Curso escolar 2022-2023</w:t>
      </w: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Es ahora cuando se está trabajando en todas las oportunidades del nuevo curso y se está poniendo en marcha la llamada a la acción para la temporada 2022-2023. Durante el mes de junio se va a realizar la apertura de la convocatoria del proyecto ‘Sonògraf’, desarrollado por el artista visual Santi Vilanova, con el propósito de explorar conceptos básicos sobre acústica, música y síntesis sonora desde una perspectiva educativa.</w:t>
      </w:r>
    </w:p>
    <w:p w:rsidR="00000000" w:rsidDel="00000000" w:rsidP="00000000" w:rsidRDefault="00000000" w:rsidRPr="00000000" w14:paraId="00000016">
      <w:pPr>
        <w:spacing w:after="240" w:before="240" w:lineRule="auto"/>
        <w:jc w:val="both"/>
        <w:rPr>
          <w:sz w:val="24"/>
          <w:szCs w:val="24"/>
          <w:highlight w:val="white"/>
        </w:rPr>
      </w:pPr>
      <w:r w:rsidDel="00000000" w:rsidR="00000000" w:rsidRPr="00000000">
        <w:rPr>
          <w:sz w:val="24"/>
          <w:szCs w:val="24"/>
          <w:highlight w:val="white"/>
          <w:rtl w:val="0"/>
        </w:rPr>
        <w:t xml:space="preserve">La iniciativa, que está destinada a centros públicos de Educación Primaria de la Comunitat Valenciana, parte de un aprendizaje intuitivo de la música y la traducción del gesto gráfico como fuente sonora y plantea familiarizarse con las tecnologías digitales como herramienta para la composición musical, acústica o electrónica.</w:t>
      </w:r>
    </w:p>
    <w:p w:rsidR="00000000" w:rsidDel="00000000" w:rsidP="00000000" w:rsidRDefault="00000000" w:rsidRPr="00000000" w14:paraId="00000017">
      <w:pPr>
        <w:jc w:val="both"/>
        <w:rPr>
          <w:sz w:val="24"/>
          <w:szCs w:val="24"/>
          <w:highlight w:val="white"/>
        </w:rPr>
      </w:pPr>
      <w:r w:rsidDel="00000000" w:rsidR="00000000" w:rsidRPr="00000000">
        <w:rPr>
          <w:sz w:val="24"/>
          <w:szCs w:val="24"/>
          <w:highlight w:val="white"/>
          <w:rtl w:val="0"/>
        </w:rPr>
        <w:t xml:space="preserve">Más información, en:</w:t>
      </w:r>
      <w:hyperlink r:id="rId7">
        <w:r w:rsidDel="00000000" w:rsidR="00000000" w:rsidRPr="00000000">
          <w:rPr>
            <w:sz w:val="24"/>
            <w:szCs w:val="24"/>
            <w:highlight w:val="white"/>
            <w:rtl w:val="0"/>
          </w:rPr>
          <w:t xml:space="preserve"> </w:t>
        </w:r>
      </w:hyperlink>
      <w:hyperlink r:id="rId8">
        <w:r w:rsidDel="00000000" w:rsidR="00000000" w:rsidRPr="00000000">
          <w:rPr>
            <w:sz w:val="24"/>
            <w:szCs w:val="24"/>
            <w:highlight w:val="white"/>
            <w:u w:val="single"/>
            <w:rtl w:val="0"/>
          </w:rPr>
          <w:t xml:space="preserve">www.consorcimuseus.gva.es/</w:t>
        </w:r>
      </w:hyperlink>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jc w:val="both"/>
      <w:rPr>
        <w:b w:val="1"/>
        <w:sz w:val="27"/>
        <w:szCs w:val="2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jaijaijai.net/"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