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Consorci de Museus impulsa PhotoAlicante y produce la nueva exposición de Miguel Trillo</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Festival Internacional de Fotografía se celebra del 3 al 27 de marzo en diversos espacios de la capital alicantina</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La cita coincide con la celebración del V Congreso Internacional de Fotografía Contemporánea, BePhoto</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Fuentedeprrafopredeter"/>
          <w:rFonts w:cs="arial" w:ascii="arial" w:hAnsi="arial"/>
          <w:b/>
          <w:bCs/>
          <w:sz w:val="24"/>
          <w:szCs w:val="24"/>
        </w:rPr>
        <w:t>Alicante (02.03.22).</w:t>
      </w:r>
      <w:r>
        <w:rPr>
          <w:rStyle w:val="Fuentedeprrafopredeter"/>
          <w:rFonts w:cs="arial" w:ascii="arial" w:hAnsi="arial"/>
          <w:b w:val="false"/>
          <w:bCs w:val="false"/>
          <w:sz w:val="24"/>
          <w:szCs w:val="24"/>
        </w:rPr>
        <w:t xml:space="preserve"> Alicante acercará al público, durante el mes de marzo, las últimas tendencias en fotografía de la mano de destacados fotógrafos y fotógrafas del panorama nacional e internacional. Del 3 al 27 de marzo se celebra la novena edición de PhotoAlicante, titulada ‘Un tiempo incierto’, en la que vuelve a participar el Consorci de Museus de la Comunitat Valenciana (CMCV) con el objetivo de impulsar la creación artística contemporánea en sus distintos lenguajes.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 xml:space="preserve">PhotoAlicante se ha convertido en un punto de encuentro para amantes de la fotografía contemporánea, acercándola a todos los públicos, a la vez que supone una plataforma de impulso para las y los profesionales del sector y un espacio de intercambio de ideas y de tendencias. Por eso, desde el Consorci de Museus valoramos y apoyamos el trabajo que desarrolla la organización de este festival en Alicante y nos sumamos con entusiasmo a su programación”, ha destacado el director del Consorci de Museus de la Comunitat Valenciana (CMCV), José Luis Pérez Pont, durante la presentación de la nueva edición.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La fiesta inaugural será el 5 de marzo a las 12.00 horas en el Centro Cultural Las Cigarreras de Alicante, coincidiendo con la inauguración de dos exposiciones: ‘Asia Town’, de Miguel Trillo, y ‘El olvido de los espejos’, de Miguel Ángel Calderón.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 xml:space="preserve">Asia Town’ es la exposición producida íntegramente por el Consorci de Museus para PhotoAlicante 2022. Está comisariada por Sema D’Acosta y es el título del nuevo proyecto del fotógrafo gaditano Miguel Trillo. A través de retratos de jóvenes adolescentes, Trillo nos invita a conocer el interés por la identidad juvenil que mantiene como rasgo principal de su trayectoria. Más de 100 obras de este reconocido fotógrafo protagonizarán parte de la programación en Cigarreras.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La otra exposición en Cigarreras forma parte de la colaboración del Consorci de Museus con Negre, el proyecto de programación para la sala audiovisual de Cigarreras, según ha explicado Pérez Pont. En este caso, es el madrileño Miguel Ángel Calderón quien presentará su obra ‘El olvido de los espejos’, un proyecto audiovisual ambientado en la Amazonía peruana que conecta el pasado con el presente a través del documental, la ficción y la animación 3D.</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El recorrido de exposiciones sigue con la obra de la reconocida fotógrafa austriaco-estadounidense Lisl Steiner, gracias a la alianza de DORCAM (Doral Contemporary Art Museum) y PhotoAlicante en el Museo de la Universidad de Alicante (MUA). También, con la selección de obras de la edición DOCfield Barcelona 2017 de la Colección de Arte Banco Sabadell, con firmas como las de los fotógrafos Kai Wiedenhöfer, Lorenzo Meloni, Ricard Garcia Vilanova, Yannis Behrakis y Santi Palacios. Además, ‘Se ha hecho tarde para ir al mar’, de Laura Villamisar y Javier Robles, y ‘Sienta/ete como quieras’, del Equipo Jalea, se podrán visitar en el Centro 14 de Alicante y en la Casa de Cultura del Campello, respectivamente.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A estas hay que sumar las exposiciones que se adelantan a la inauguración y que ya se pueden ver: ‘Educandos de Benejúzar’, de Carlos Aguilera en el Fórum Fnac de Fnac, y ‘Tocados’, de Amparo S. Rojas en el Ámbito Cultural El Corte Inglés de Alicante.</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Un año más, las intervenciones artísticas irrumpen con imágenes en la ciudad, y se podrán ver en la Casa de la Festa, en el Mercado de Alicante y en el Puente de Jorge Juan. Por otro lado, el Certamen Nacional de Fotografía Vila de Sant Joan alcanza la décima edición y de nuevo premiará con 1.000 euros la mejor fotografía de temática libre.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En esta novena edición, el festival cuenta con el apoyo y la colaboración del Consorci de Museus de la Comunitat Valenciana, el Gobierno de España, a través del Ministerio de Cultura y Deporte, la Concejalía de Cultura del Ayuntamiento de Alicante, de Sant Joan y el Campello, la Fundación Banco Sabadell y el Ámbito Cultural El Corte inglés.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Congreso Internacional de Fotografía Contemporánea BePhoto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Este año, a diferencia de otras ediciones, el Congreso Internacional de Fotografía Contemporánea BePhoto coincide con los primeros días del festival: se celebra del 3 al 5 de marzo en el Museo de Arte Contemporáneo de Alicante (MACA) y en el Museo de la Universidad de Alicante (MUA).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Entre la programación del congreso, destacan las conferencias. La primera de ellas, ‘The Intuitive Lens of Lisl Steiner’, de Lisl Steiner, en el MUA el 3 de marzo de 2022 a las 18.00 horas; también, la de Eduardo D’Acosta y Sema D’Acosta, ‘Dónde estamos y hacia dónde vamos. Fotografía española actual (2020-2025)’, el día 4 a las 18.00 horas en el MACA; la de Tamara García, ‘Imágenes secuenciadas’, en el MACA el 5 de marzo a las 17.00 horas; a la que le sigue la presentación de ‘Ingrávidos’, de Gregorio Reche a las 18.00 horas, y la conferencia de J. Tomás López, ‘El retrato’, en el MACA el mismo día a las 19.00 horas.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En esta quinta edición del congreso también podrá disfrutarse del taller ‘Fotografía hoy. Post-fotografía, vanguardia, experimentación, nuevo documentalismo y expansión en la fotografía actual’ el 5 y 6 de marzo en la Escuela Mistos Artes Visuales, a cargo de Eduardo D’Acosta.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BePhoto 2022 está organizado por Photoalicante y la Universidad Miguel Hernández de Elche (UMH) y cuenta con el apoyo y la participación del Ministerio de Cultura y Deporte, el Consorci de Museus de la Comunitat Valenciana (CMCV), el Ayuntamiento de Alicante, el MACA, Cigarreras, la Universidad de Alicante, el MUA, la Fundación Banco Sabadell y Mistos. </w:t>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224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55" t="-2099" r="-55" b="-2099"/>
                  <a:stretch>
                    <a:fillRect/>
                  </a:stretch>
                </pic:blipFill>
                <pic:spPr bwMode="auto">
                  <a:xfrm>
                    <a:off x="0" y="0"/>
                    <a:ext cx="522224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245" cy="492760"/>
              <wp:effectExtent l="0" t="0" r="0" b="0"/>
              <wp:docPr id="1" name=""/>
              <a:graphic xmlns:a="http://schemas.openxmlformats.org/drawingml/2006/main">
                <a:graphicData uri="http://schemas.microsoft.com/office/word/2010/wordprocessingGroup">
                  <wpg:wgp>
                    <wpg:cNvGrpSpPr/>
                    <wpg:grpSpPr>
                      <a:xfrm>
                        <a:off x="0" y="0"/>
                        <a:ext cx="5388480" cy="492120"/>
                      </a:xfrm>
                    </wpg:grpSpPr>
                    <wps:wsp>
                      <wps:cNvSpPr/>
                      <wps:spPr>
                        <a:xfrm>
                          <a:off x="0" y="0"/>
                          <a:ext cx="5388480" cy="49212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8480" cy="492120"/>
                        </a:xfrm>
                        <a:prstGeom prst="rect">
                          <a:avLst/>
                        </a:prstGeom>
                        <a:ln>
                          <a:noFill/>
                        </a:ln>
                      </pic:spPr>
                    </pic:pic>
                  </wpg:wgp>
                </a:graphicData>
              </a:graphic>
            </wp:inline>
          </w:drawing>
        </mc:Choice>
        <mc:Fallback>
          <w:pict>
            <v:group id="shape_0" style="position:absolute;margin-left:0pt;margin-top:0pt;width:424.3pt;height:38.75pt" coordorigin="0,0" coordsize="8486,775">
              <v:rect id="shape_0" ID="Rectángulo" fillcolor="white" stroked="f" style="position:absolute;left:0;top:0;width:8485;height:774;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5;height:774;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81"/>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46</TotalTime>
  <Application>LibreOffice/6.0.7.3$Linux_X86_64 LibreOffice_project/00m0$Build-3</Application>
  <Pages>3</Pages>
  <Words>962</Words>
  <Characters>4884</Characters>
  <CharactersWithSpaces>5834</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2022-03-02T14:41:41Z</dcterms:modified>
  <cp:revision>12</cp:revision>
  <dc:subject/>
  <dc:title>Los tres escultores</dc:title>
</cp:coreProperties>
</file>