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reclama la igualdad real entre hombres y mujeres para un futuro sostenible</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CMCV se une a la celebración del 8 de Marzo, Día Internacional de la Mujer, compartiendo el lema de ONU Mujeres: ‘Igualdad de género hoy para un mañana sostenible’</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El Consorci lleva a Castelló, València y Alicante ciclos expositivos y actividades con presencia equilibrada de hombres y mujeres y perspectiva de género</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(0</w:t>
      </w:r>
      <w:r>
        <w:rPr>
          <w:rStyle w:val="Fuentedeprrafopredeter"/>
          <w:rFonts w:cs="arial" w:ascii="arial" w:hAnsi="arial"/>
          <w:b/>
          <w:bCs/>
          <w:sz w:val="24"/>
          <w:szCs w:val="24"/>
        </w:rPr>
        <w:t>8</w:t>
      </w:r>
      <w:r>
        <w:rPr>
          <w:rStyle w:val="Fuentedeprrafopredeter"/>
          <w:rFonts w:cs="arial" w:ascii="arial" w:hAnsi="arial"/>
          <w:b/>
          <w:bCs/>
          <w:sz w:val="24"/>
          <w:szCs w:val="24"/>
        </w:rPr>
        <w:t>.03.22).</w:t>
      </w:r>
      <w:r>
        <w:rPr>
          <w:rStyle w:val="Fuentedeprrafopredeter"/>
          <w:rFonts w:cs="arial" w:ascii="arial" w:hAnsi="arial"/>
          <w:b w:val="false"/>
          <w:bCs w:val="false"/>
          <w:sz w:val="24"/>
          <w:szCs w:val="24"/>
        </w:rPr>
        <w:t xml:space="preserve"> ‘Igualdad de género hoy para un mañana sostenible’. Este es el lema escogido en 2022 por ONU Mujeres para el 8 de Marzo, Día Internacional de la Mujer, que, como cada año, une a la ciudadanía para reivindicar una igualdad real entre hombres y mujeres. Un mensaje al que se une el Consorci de Museus de la Comunitat Valenciana (CMCV), que, además de impulsar actividades vinculadas a esta celebración, sitúa el feminismo en el mundo del arte como principal línea de trabajo los 365 días del año.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Desde el Consorci de Museus aplicamos la perspectiva de género en todas nuestras líneas de trabajo, para avanzar en la erradicación de la desigualdad en el mundo de la cultura, apostando por la paridad de artistas en nuestros ciclos expositivos y actividades. Una perspectiva que, además, introducimos en los discursos normativos del arte a través de convocatorias como Reset, con la que ofrecemos una relectura en clave de género a las colecciones de los museos de bellas artes y de arte contemporáneo en nuestro territorio”, señala José Luis Pérez Pont, director del CMCV y del Centre del Carme Cultura Contemporània (CCCC).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Pérez Pont subraya que el lema promovido este año por ONU Mujeres es más que significativo, “porque, además de reclamar una sociedad feminista, destaca que son las mujeres las más perjudicadas por la emergencia climática, un reto global que el Consorci de Museus y el Centre del Carme acercan a la ciudadanía a través de sus actividades y muestras”.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De acuerdo con la organización, las mujeres y las niñas sufren más el impacto de las crisis climáticas, ya que, en todo el mundo, las mujeres son quienes más dependen de los recursos naturales, tienen menos acceso a ellos y asumen una responsabilidad desproporcionada como encargadas de asegurar la alimentación, agua y combustible.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Una apuesta por la paridad</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Una de las grandes apuestas del Consorci de Museus a la hora de confeccionar su programación expositiva y de actividades es apostar por la paridad de género en cuanto a artistas, comisarios y comisarias y entre miembros de los jurados de las convocatorias y otros programas públicos impulsados por la institución cultural.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Ejemplo de ello es una de las grandes apuestas de la Consellería de Educación, Cultura y Deporte, que cuenta con la organización del CMCV: la ‘Col·lecció d’Art Contemporani de la Generalitat Valenciana’. Este fondo público cuenta ya con 129 obras de artistas que han nacido o residen en las comarcas de Castellón, Valencia y Alicante, con presencia equilibrada de hombres y mujeres, que representa la heterogeneidad en la creación artística contemporánea con sello valenciano. El CMCV traslada esta riqueza a municipios y ciudades de las tres provincias a través de sus ciclos expositivos.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Pérez Pont recuerda que la programación de actividades de sus centros consorciados también persigue la igualdad: “Aunque queda mucho recorrido por hacer, cada año avanzamos para alcanzar este objetivo. Así lo pudimos corroborar el pasado noviembre con la celebración del foro internacional de la Asociación de Mujeres en las Artes Visuales, ForoMAV21, con el que conseguimos que numerosas artistas visuales, directoras, comisarias, investigadoras y docentes de Europa y Latinoamérica viniesen a València, con el CCCC como anfitrión, a reflexionar sobre buenas prácticas”.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Entre ellas, la introducción de la perspectiva de género en el arte a través de convocatorias como ‘Reset. Relecturas de género y multiculturalidad’. Con el objetivo de completar la narración histórica, generalmente realizada bajo una perspectiva masculina y etnocéntrica, busca proyectos que cuenten la otra mitad de la historia, aquella construida por las mujeres e invisibilizada a lo largo del tiempo, pero también proyectos que trabajen otras desigualdades a través de guías didácticas, relecturas de las obras, propuesta de nuevos itinerarios o actividades que fomenten la discusión sobre cuestiones de igualdad, empleando las obras de los museos como elemento mediador.</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Asimismo, el Consorci vuelve a impulsar nuevas iniciativas de empoderamiento femenino en entornos rurales con la convocatoria de 2022 del Proyecto DAR (Dones Artistes Rurals) en la Mancomunitat de l’Alcoià i el Comtat, en la provincia de Alicante. El objetivo principal del proyecto es trabajar en el desarrollo profesional y personal de las mujeres artistas de las comunidades rurales. Y su misión, visibilizar su trabajo a través de la plataforma digital del proyecto y la difusión de su producción artística en diferentes medios de comunicación. La convocatoria para la presentación de proyectos está abierta hasta el 27 de marzo.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El Centre del Carme agita la emergencia climática y el feminismo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Este 8 de Marzo, el Centre del Carme Cultura Contemporània (CCCC) de València se une de nuevo a la celebración del Día Internacional de la Mujer con la ‘performance’ y recital de poesía ‘Femmes. Poemas al vuelo’, con la que el público podrá disfrutar de una selección de poemas en francés, valenciano y castellano en el Claustro Renacentista. Una actividad organizada por La Base Culture-Maison des Francophonies y el Consorci de Museus de la Comunitat Valenciana.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Asimismo, hasta septiembre, la Sala Ferreres-Goerlich, el espacio más emblemático del CCCC, sumergirá al público en una experiencia única con ‘Emergency on Planet Earth’, una muestra con la que catorce artistas urbanos internacionales visibilizan los doce problemas medioambientales más graves. Una llamada a frenar la emergencia climática y no mirar para otro lado no solo para salvar el planeta, sino también para avanzar en igualdad de género en todo el mundo.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la muestra, comisariada por José Luis Pérez Pont y Vinz Feel Free, participan catorce artistas, con presencia equilibrada de hombres y mujeres: Onur, Xelon, Lidia Cao, Doa Oa, Nayra López, Reskate, Spencer Tunick, Vinz Feel Free, Barbiturikills, Will Coles, Biancoshock, Marina Capdevila, Deih y Li-Hill.</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224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55" t="-2099" r="-55" b="-2099"/>
                  <a:stretch>
                    <a:fillRect/>
                  </a:stretch>
                </pic:blipFill>
                <pic:spPr bwMode="auto">
                  <a:xfrm>
                    <a:off x="0" y="0"/>
                    <a:ext cx="522224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245" cy="492760"/>
              <wp:effectExtent l="0" t="0" r="0" b="0"/>
              <wp:docPr id="1" name=""/>
              <a:graphic xmlns:a="http://schemas.openxmlformats.org/drawingml/2006/main">
                <a:graphicData uri="http://schemas.microsoft.com/office/word/2010/wordprocessingGroup">
                  <wpg:wgp>
                    <wpg:cNvGrpSpPr/>
                    <wpg:grpSpPr>
                      <a:xfrm>
                        <a:off x="0" y="0"/>
                        <a:ext cx="5388480" cy="492120"/>
                      </a:xfrm>
                    </wpg:grpSpPr>
                    <wps:wsp>
                      <wps:cNvSpPr/>
                      <wps:spPr>
                        <a:xfrm>
                          <a:off x="0" y="0"/>
                          <a:ext cx="5388480" cy="49212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8480" cy="492120"/>
                        </a:xfrm>
                        <a:prstGeom prst="rect">
                          <a:avLst/>
                        </a:prstGeom>
                        <a:ln>
                          <a:noFill/>
                        </a:ln>
                      </pic:spPr>
                    </pic:pic>
                  </wpg:wgp>
                </a:graphicData>
              </a:graphic>
            </wp:inline>
          </w:drawing>
        </mc:Choice>
        <mc:Fallback>
          <w:pict>
            <v:group id="shape_0" style="position:absolute;margin-left:0pt;margin-top:0pt;width:424.3pt;height:38.75pt" coordorigin="0,0" coordsize="8486,775">
              <v:rect id="shape_0" ID="Rectángulo" fillcolor="white" stroked="f" style="position:absolute;left:0;top:0;width:8485;height:774;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5;height:774;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46</TotalTime>
  <Application>LibreOffice/6.0.7.3$Linux_X86_64 LibreOffice_project/00m0$Build-3</Application>
  <Pages>3</Pages>
  <Words>1012</Words>
  <Characters>5383</Characters>
  <CharactersWithSpaces>6381</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2022-03-08T11:00:11Z</dcterms:modified>
  <cp:revision>12</cp:revision>
  <dc:subject/>
  <dc:title>Los tres escultores</dc:title>
</cp:coreProperties>
</file>